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r>
      <w:r/>
    </w:p>
    <w:p>
      <w:pPr>
        <w:pStyle w:val="869"/>
        <w:jc w:val="both"/>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r>
      <w:r/>
    </w:p>
    <w:p>
      <w:pPr>
        <w:pStyle w:val="869"/>
        <w:jc w:val="center"/>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t xml:space="preserve">单一来源采购文件</w:t>
      </w:r>
      <w:r>
        <w:rPr>
          <w:rFonts w:hint="eastAsia" w:ascii="宋体" w:hAnsi="宋体" w:eastAsia="宋体" w:cs="宋体"/>
          <w:b/>
          <w:bCs/>
          <w:sz w:val="84"/>
          <w:szCs w:val="24"/>
        </w:rPr>
      </w:r>
      <w:r/>
    </w:p>
    <w:p>
      <w:pPr>
        <w:pStyle w:val="869"/>
        <w:jc w:val="center"/>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r>
      <w:r/>
    </w:p>
    <w:p>
      <w:pPr>
        <w:pStyle w:val="955"/>
        <w:ind w:firstLine="1285"/>
        <w:jc w:val="left"/>
        <w:keepLines w:val="0"/>
        <w:keepNext w:val="0"/>
        <w:pageBreakBefore w:val="0"/>
        <w:spacing w:before="0" w:after="0"/>
        <w:widowControl w:val="off"/>
        <w:rPr>
          <w:rFonts w:hint="eastAsia" w:ascii="宋体" w:hAnsi="宋体" w:eastAsia="宋体" w:cs="宋体"/>
          <w:b/>
          <w:bCs/>
          <w:caps w:val="0"/>
          <w:color w:val="000000"/>
          <w:sz w:val="32"/>
          <w:lang w:val="en-US" w:eastAsia="zh-CN"/>
        </w:rPr>
      </w:pPr>
      <w:r>
        <w:rPr>
          <w:rFonts w:hint="eastAsia" w:ascii="宋体" w:hAnsi="宋体" w:eastAsia="宋体" w:cs="宋体"/>
          <w:b/>
          <w:bCs/>
          <w:caps w:val="0"/>
          <w:color w:val="000000"/>
          <w:sz w:val="32"/>
          <w:lang w:val="en-US" w:eastAsia="zh-CN"/>
        </w:rPr>
      </w:r>
      <w:r/>
    </w:p>
    <w:p>
      <w:pPr>
        <w:pStyle w:val="955"/>
        <w:ind w:firstLine="1285"/>
        <w:jc w:val="left"/>
        <w:keepLines w:val="0"/>
        <w:keepNext w:val="0"/>
        <w:pageBreakBefore w:val="0"/>
        <w:spacing w:before="0" w:after="0"/>
        <w:widowControl w:val="off"/>
        <w:rPr>
          <w:rFonts w:hint="eastAsia" w:ascii="宋体" w:hAnsi="宋体" w:eastAsia="宋体" w:cs="宋体"/>
          <w:b/>
          <w:bCs/>
          <w:caps w:val="0"/>
          <w:color w:val="000000"/>
          <w:sz w:val="32"/>
          <w:lang w:val="en-US" w:eastAsia="zh-CN"/>
        </w:rPr>
      </w:pPr>
      <w:r>
        <w:rPr>
          <w:rFonts w:hint="eastAsia" w:ascii="宋体" w:hAnsi="宋体" w:eastAsia="宋体" w:cs="宋体"/>
          <w:b/>
          <w:bCs/>
          <w:caps w:val="0"/>
          <w:color w:val="000000"/>
          <w:sz w:val="32"/>
          <w:lang w:val="en-US" w:eastAsia="zh-CN"/>
        </w:rPr>
      </w:r>
      <w:r/>
    </w:p>
    <w:p>
      <w:pPr>
        <w:pStyle w:val="955"/>
        <w:ind w:firstLine="1285"/>
        <w:jc w:val="left"/>
        <w:keepLines w:val="0"/>
        <w:keepNext w:val="0"/>
        <w:pageBreakBefore w:val="0"/>
        <w:spacing w:before="0" w:after="0" w:line="720" w:lineRule="exact"/>
        <w:widowControl w:val="off"/>
        <w:rPr>
          <w:rFonts w:hint="eastAsia" w:ascii="宋体" w:hAnsi="宋体" w:eastAsia="宋体" w:cs="宋体"/>
          <w:b/>
          <w:bCs/>
          <w:caps w:val="0"/>
          <w:color w:val="000000"/>
          <w:sz w:val="32"/>
          <w:lang w:val="en-US" w:eastAsia="zh-CN"/>
        </w:rPr>
      </w:pPr>
      <w:r>
        <w:rPr>
          <w:rFonts w:hint="eastAsia" w:ascii="宋体" w:hAnsi="宋体" w:eastAsia="宋体" w:cs="宋体"/>
          <w:b/>
          <w:bCs/>
          <w:caps w:val="0"/>
          <w:color w:val="000000"/>
          <w:sz w:val="32"/>
          <w:lang w:val="en-US" w:eastAsia="zh-CN"/>
        </w:rPr>
        <w:t xml:space="preserve">项目名称：沭阳县综合信息服务项目</w:t>
      </w:r>
      <w:r>
        <w:rPr>
          <w:rFonts w:hint="eastAsia" w:ascii="宋体" w:hAnsi="宋体" w:eastAsia="宋体" w:cs="宋体"/>
          <w:b/>
          <w:bCs/>
          <w:caps w:val="0"/>
          <w:color w:val="000000"/>
          <w:sz w:val="32"/>
          <w:lang w:val="en-US" w:eastAsia="zh-CN"/>
        </w:rPr>
      </w:r>
      <w:r/>
    </w:p>
    <w:p>
      <w:pPr>
        <w:pStyle w:val="955"/>
        <w:ind w:firstLine="1285"/>
        <w:jc w:val="left"/>
        <w:keepLines w:val="0"/>
        <w:keepNext w:val="0"/>
        <w:pageBreakBefore w:val="0"/>
        <w:spacing w:before="0" w:after="0" w:line="720" w:lineRule="exact"/>
        <w:widowControl w:val="off"/>
        <w:rPr>
          <w:rFonts w:hint="eastAsia" w:ascii="宋体" w:hAnsi="宋体" w:eastAsia="宋体" w:cs="宋体"/>
          <w:b/>
          <w:bCs/>
          <w:color w:val="ff0000"/>
          <w:sz w:val="32"/>
          <w:szCs w:val="24"/>
        </w:rPr>
      </w:pPr>
      <w:r>
        <w:rPr>
          <w:rFonts w:hint="eastAsia" w:ascii="宋体" w:hAnsi="宋体" w:eastAsia="宋体" w:cs="宋体"/>
          <w:b/>
          <w:bCs/>
          <w:caps w:val="0"/>
          <w:color w:val="000000"/>
          <w:sz w:val="32"/>
          <w:lang w:val="en-US" w:eastAsia="zh-CN"/>
        </w:rPr>
        <w:t xml:space="preserve">项目编号： JSZC-321322-DYJG-D2026-0002</w:t>
      </w:r>
      <w:r>
        <w:rPr>
          <w:rFonts w:hint="eastAsia" w:ascii="宋体" w:hAnsi="宋体" w:eastAsia="宋体" w:cs="宋体"/>
          <w:caps w:val="0"/>
          <w:color w:val="000000"/>
        </w:rPr>
        <w:t xml:space="preserve">     </w:t>
      </w:r>
      <w:r>
        <w:rPr>
          <w:rFonts w:hint="eastAsia" w:ascii="宋体" w:hAnsi="宋体" w:eastAsia="宋体" w:cs="宋体"/>
          <w:b/>
          <w:bCs/>
          <w:color w:val="ff0000"/>
          <w:sz w:val="32"/>
          <w:szCs w:val="24"/>
        </w:rPr>
        <w:t xml:space="preserve">                </w:t>
      </w:r>
      <w:r>
        <w:rPr>
          <w:rFonts w:hint="eastAsia" w:ascii="宋体" w:hAnsi="宋体" w:eastAsia="宋体" w:cs="宋体"/>
          <w:b/>
          <w:bCs/>
          <w:color w:val="ff0000"/>
          <w:sz w:val="32"/>
          <w:szCs w:val="24"/>
        </w:rPr>
      </w:r>
      <w:r/>
    </w:p>
    <w:p>
      <w:pPr>
        <w:pStyle w:val="869"/>
        <w:ind w:firstLine="480"/>
        <w:jc w:val="lef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5"/>
        <w:ind w:firstLine="1285"/>
        <w:jc w:val="left"/>
        <w:keepLines w:val="0"/>
        <w:keepNext w:val="0"/>
        <w:pageBreakBefore w:val="0"/>
        <w:spacing w:before="0" w:after="0" w:line="720" w:lineRule="exact"/>
        <w:widowControl w:val="off"/>
        <w:rPr>
          <w:rFonts w:hint="eastAsia" w:ascii="宋体" w:hAnsi="宋体" w:eastAsia="宋体" w:cs="宋体"/>
          <w:b/>
          <w:bCs/>
          <w:caps w:val="0"/>
          <w:color w:val="000000"/>
          <w:sz w:val="32"/>
          <w:lang w:val="en-US" w:eastAsia="zh-CN"/>
        </w:rPr>
      </w:pPr>
      <w:r>
        <w:rPr>
          <w:rFonts w:hint="eastAsia" w:ascii="宋体" w:hAnsi="宋体" w:eastAsia="宋体" w:cs="宋体"/>
          <w:b/>
          <w:bCs/>
          <w:caps w:val="0"/>
          <w:color w:val="000000"/>
          <w:sz w:val="32"/>
          <w:lang w:val="en-US" w:eastAsia="zh-CN"/>
        </w:rPr>
        <w:t xml:space="preserve">采购人：中共沭阳县委宣传部</w:t>
      </w:r>
      <w:r>
        <w:rPr>
          <w:rFonts w:hint="eastAsia" w:ascii="宋体" w:hAnsi="宋体" w:eastAsia="宋体" w:cs="宋体"/>
          <w:b/>
          <w:bCs/>
          <w:caps w:val="0"/>
          <w:color w:val="000000"/>
          <w:sz w:val="32"/>
          <w:lang w:val="en-US" w:eastAsia="zh-CN"/>
        </w:rPr>
      </w:r>
      <w:r/>
    </w:p>
    <w:p>
      <w:pPr>
        <w:pStyle w:val="955"/>
        <w:ind w:firstLine="1285"/>
        <w:jc w:val="left"/>
        <w:keepLines w:val="0"/>
        <w:keepNext w:val="0"/>
        <w:pageBreakBefore w:val="0"/>
        <w:spacing w:before="0" w:after="0" w:line="720" w:lineRule="exact"/>
        <w:widowControl w:val="off"/>
        <w:rPr>
          <w:rFonts w:hint="eastAsia" w:ascii="宋体" w:hAnsi="宋体" w:eastAsia="宋体" w:cs="宋体"/>
          <w:b/>
          <w:bCs/>
          <w:caps w:val="0"/>
          <w:color w:val="000000"/>
          <w:sz w:val="32"/>
          <w:lang w:val="en-US" w:eastAsia="zh-CN"/>
        </w:rPr>
      </w:pPr>
      <w:r>
        <w:rPr>
          <w:rFonts w:hint="eastAsia" w:ascii="宋体" w:hAnsi="宋体" w:eastAsia="宋体" w:cs="宋体"/>
          <w:b/>
          <w:bCs/>
          <w:caps w:val="0"/>
          <w:color w:val="000000"/>
          <w:sz w:val="32"/>
          <w:lang w:val="en-US" w:eastAsia="zh-CN"/>
        </w:rPr>
        <w:t xml:space="preserve">采购代理机构：江苏得一建设管理有限公司</w:t>
      </w:r>
      <w:r>
        <w:rPr>
          <w:rFonts w:hint="eastAsia" w:ascii="宋体" w:hAnsi="宋体" w:eastAsia="宋体" w:cs="宋体"/>
          <w:b/>
          <w:bCs/>
          <w:caps w:val="0"/>
          <w:color w:val="000000"/>
          <w:sz w:val="32"/>
          <w:lang w:val="en-US" w:eastAsia="zh-CN"/>
        </w:rPr>
      </w:r>
      <w:r/>
    </w:p>
    <w:p>
      <w:pPr>
        <w:pStyle w:val="955"/>
        <w:ind w:firstLine="3534"/>
        <w:jc w:val="left"/>
        <w:keepLines w:val="0"/>
        <w:keepNext w:val="0"/>
        <w:pageBreakBefore w:val="0"/>
        <w:spacing w:before="0" w:after="0" w:line="720" w:lineRule="exact"/>
        <w:widowControl w:val="off"/>
        <w:rPr>
          <w:rFonts w:hint="eastAsia" w:ascii="宋体" w:hAnsi="宋体" w:eastAsia="宋体" w:cs="宋体"/>
          <w:b/>
          <w:bCs/>
          <w:caps w:val="0"/>
          <w:color w:val="000000"/>
          <w:sz w:val="32"/>
          <w:lang w:val="en-US" w:eastAsia="zh-CN"/>
        </w:rPr>
      </w:pPr>
      <w:r>
        <w:rPr>
          <w:rFonts w:hint="eastAsia" w:ascii="宋体" w:hAnsi="宋体" w:eastAsia="宋体" w:cs="宋体"/>
          <w:b/>
          <w:bCs/>
          <w:caps w:val="0"/>
          <w:color w:val="000000"/>
          <w:sz w:val="32"/>
          <w:lang w:val="en-US" w:eastAsia="zh-CN"/>
        </w:rPr>
        <w:t xml:space="preserve">2026年</w:t>
      </w:r>
      <w:r>
        <w:rPr>
          <w:rFonts w:hint="eastAsia" w:ascii="宋体" w:hAnsi="宋体" w:cs="宋体"/>
          <w:b/>
          <w:bCs/>
          <w:caps w:val="0"/>
          <w:color w:val="000000"/>
          <w:sz w:val="32"/>
          <w:lang w:val="en-US" w:eastAsia="zh-CN"/>
        </w:rPr>
        <w:t xml:space="preserve">5</w:t>
      </w:r>
      <w:r>
        <w:rPr>
          <w:rFonts w:hint="eastAsia" w:ascii="宋体" w:hAnsi="宋体" w:eastAsia="宋体" w:cs="宋体"/>
          <w:b/>
          <w:bCs/>
          <w:caps w:val="0"/>
          <w:color w:val="000000"/>
          <w:sz w:val="32"/>
          <w:lang w:val="en-US" w:eastAsia="zh-CN"/>
        </w:rPr>
        <w:t xml:space="preserve">月</w:t>
      </w:r>
      <w:r>
        <w:rPr>
          <w:rFonts w:hint="eastAsia" w:ascii="宋体" w:hAnsi="宋体" w:cs="宋体"/>
          <w:b/>
          <w:bCs/>
          <w:caps w:val="0"/>
          <w:color w:val="000000"/>
          <w:sz w:val="32"/>
          <w:lang w:val="en-US" w:eastAsia="zh-CN"/>
        </w:rPr>
        <w:t xml:space="preserve">25</w:t>
      </w:r>
      <w:r>
        <w:rPr>
          <w:rFonts w:hint="eastAsia" w:ascii="宋体" w:hAnsi="宋体" w:eastAsia="宋体" w:cs="宋体"/>
          <w:b/>
          <w:bCs/>
          <w:caps w:val="0"/>
          <w:color w:val="000000"/>
          <w:sz w:val="32"/>
          <w:lang w:val="en-US" w:eastAsia="zh-CN"/>
        </w:rPr>
        <w:t xml:space="preserve">日</w:t>
      </w:r>
      <w:r>
        <w:rPr>
          <w:rFonts w:hint="eastAsia" w:ascii="宋体" w:hAnsi="宋体" w:eastAsia="宋体" w:cs="宋体"/>
          <w:b/>
          <w:bCs/>
          <w:caps w:val="0"/>
          <w:color w:val="000000"/>
          <w:sz w:val="32"/>
          <w:lang w:val="en-US" w:eastAsia="zh-CN"/>
        </w:rPr>
      </w:r>
      <w:r/>
    </w:p>
    <w:p>
      <w:pPr>
        <w:pStyle w:val="869"/>
        <w:jc w:val="left"/>
        <w:spacing w:before="120" w:after="120"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869"/>
        <w:jc w:val="both"/>
        <w:spacing w:line="480" w:lineRule="auto"/>
        <w:rPr>
          <w:rFonts w:hint="eastAsia" w:ascii="宋体" w:hAnsi="宋体" w:eastAsia="宋体" w:cs="宋体"/>
          <w:b/>
          <w:sz w:val="44"/>
          <w:szCs w:val="21"/>
        </w:rPr>
        <w:outlineLvl w:val="0"/>
      </w:pPr>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宋体" w:hAnsi="宋体" w:eastAsia="宋体" w:cs="宋体"/>
          <w:b/>
          <w:sz w:val="44"/>
          <w:szCs w:val="21"/>
        </w:rPr>
      </w:r>
      <w:r/>
    </w:p>
    <w:p>
      <w:pPr>
        <w:pStyle w:val="869"/>
        <w:jc w:val="center"/>
        <w:keepLines w:val="0"/>
        <w:keepNext w:val="0"/>
        <w:pageBreakBefore w:val="0"/>
        <w:spacing w:line="480" w:lineRule="auto"/>
        <w:widowControl w:val="off"/>
        <w:rPr>
          <w:rFonts w:hint="eastAsia" w:ascii="宋体" w:hAnsi="宋体" w:eastAsia="宋体" w:cs="宋体"/>
          <w:b/>
          <w:sz w:val="44"/>
          <w:szCs w:val="21"/>
        </w:rPr>
        <w:outlineLvl w:val="0"/>
      </w:pPr>
      <w:r>
        <w:rPr>
          <w:rFonts w:hint="eastAsia" w:ascii="宋体" w:hAnsi="宋体" w:eastAsia="宋体" w:cs="宋体"/>
          <w:b/>
          <w:sz w:val="44"/>
          <w:szCs w:val="21"/>
        </w:rPr>
        <w:br w:type="page" w:clear="all"/>
      </w:r>
      <w:r>
        <w:rPr>
          <w:rFonts w:hint="eastAsia" w:ascii="宋体" w:hAnsi="宋体" w:eastAsia="宋体" w:cs="宋体"/>
          <w:b/>
          <w:sz w:val="44"/>
          <w:szCs w:val="21"/>
        </w:rPr>
      </w:r>
      <w:r/>
    </w:p>
    <w:p>
      <w:pPr>
        <w:pStyle w:val="869"/>
        <w:jc w:val="center"/>
        <w:keepLines w:val="0"/>
        <w:keepNext w:val="0"/>
        <w:pageBreakBefore w:val="0"/>
        <w:spacing w:line="480" w:lineRule="auto"/>
        <w:widowControl w:val="off"/>
        <w:rPr>
          <w:rFonts w:hint="eastAsia" w:ascii="宋体" w:hAnsi="宋体" w:eastAsia="宋体" w:cs="宋体"/>
          <w:b/>
          <w:sz w:val="44"/>
          <w:szCs w:val="21"/>
        </w:rPr>
        <w:outlineLvl w:val="0"/>
      </w:pPr>
      <w:r>
        <w:rPr>
          <w:rFonts w:hint="eastAsia" w:ascii="宋体" w:hAnsi="宋体" w:eastAsia="宋体" w:cs="宋体"/>
          <w:b/>
          <w:sz w:val="44"/>
          <w:szCs w:val="21"/>
        </w:rPr>
        <w:t xml:space="preserve">总  目  录</w:t>
      </w:r>
      <w:r>
        <w:rPr>
          <w:rFonts w:hint="eastAsia" w:ascii="宋体" w:hAnsi="宋体" w:eastAsia="宋体" w:cs="宋体"/>
          <w:b/>
          <w:sz w:val="44"/>
          <w:szCs w:val="21"/>
        </w:rPr>
      </w:r>
      <w:r/>
    </w:p>
    <w:p>
      <w:pPr>
        <w:pStyle w:val="869"/>
        <w:spacing w:line="480" w:lineRule="auto"/>
        <w:rPr>
          <w:rFonts w:hint="eastAsia" w:ascii="宋体" w:hAnsi="宋体" w:eastAsia="宋体" w:cs="宋体"/>
          <w:b/>
          <w:sz w:val="28"/>
          <w:szCs w:val="21"/>
        </w:rPr>
      </w:pPr>
      <w:r>
        <w:rPr>
          <w:rFonts w:hint="eastAsia" w:ascii="宋体" w:hAnsi="宋体" w:eastAsia="宋体" w:cs="宋体"/>
          <w:b/>
          <w:sz w:val="28"/>
          <w:szCs w:val="21"/>
        </w:rPr>
      </w:r>
      <w:r/>
    </w:p>
    <w:p>
      <w:pPr>
        <w:pStyle w:val="869"/>
        <w:numPr>
          <w:ilvl w:val="0"/>
          <w:numId w:val="4"/>
        </w:numPr>
        <w:ind w:left="0" w:firstLine="720"/>
        <w:jc w:val="left"/>
        <w:keepLines w:val="0"/>
        <w:keepNext w:val="0"/>
        <w:pageBreakBefore w:val="0"/>
        <w:spacing w:line="360" w:lineRule="auto"/>
        <w:widowControl w:val="off"/>
        <w:tabs>
          <w:tab w:val="left" w:pos="1440" w:leader="none"/>
        </w:tabs>
        <w:rPr>
          <w:rFonts w:hint="eastAsia" w:ascii="宋体" w:hAnsi="宋体" w:eastAsia="宋体" w:cs="宋体"/>
          <w:sz w:val="32"/>
          <w:szCs w:val="21"/>
        </w:rPr>
        <w:outlineLvl w:val="0"/>
      </w:pPr>
      <w:r>
        <w:rPr>
          <w:rFonts w:hint="eastAsia" w:ascii="宋体" w:hAnsi="宋体" w:eastAsia="宋体" w:cs="宋体"/>
          <w:sz w:val="36"/>
          <w:szCs w:val="21"/>
        </w:rPr>
        <w:t xml:space="preserve">单一来源采购邀请…………………………</w:t>
      </w:r>
      <w:r>
        <w:rPr>
          <w:rFonts w:hint="eastAsia" w:ascii="宋体" w:hAnsi="宋体" w:eastAsia="宋体" w:cs="宋体"/>
          <w:sz w:val="32"/>
          <w:szCs w:val="21"/>
        </w:rPr>
      </w:r>
      <w:r/>
    </w:p>
    <w:p>
      <w:pPr>
        <w:pStyle w:val="869"/>
        <w:numPr>
          <w:ilvl w:val="0"/>
          <w:numId w:val="4"/>
        </w:numPr>
        <w:ind w:left="0" w:firstLine="720"/>
        <w:jc w:val="left"/>
        <w:keepLines w:val="0"/>
        <w:keepNext w:val="0"/>
        <w:pageBreakBefore w:val="0"/>
        <w:spacing w:line="360" w:lineRule="auto"/>
        <w:widowControl w:val="off"/>
        <w:tabs>
          <w:tab w:val="left" w:pos="1440" w:leader="none"/>
        </w:tabs>
        <w:rPr>
          <w:rFonts w:hint="eastAsia" w:ascii="宋体" w:hAnsi="宋体" w:eastAsia="宋体" w:cs="宋体"/>
          <w:sz w:val="36"/>
          <w:szCs w:val="21"/>
        </w:rPr>
        <w:outlineLvl w:val="0"/>
      </w:pPr>
      <w:r>
        <w:rPr>
          <w:rFonts w:hint="eastAsia" w:ascii="宋体" w:hAnsi="宋体" w:eastAsia="宋体" w:cs="宋体"/>
          <w:bCs/>
          <w:sz w:val="36"/>
          <w:szCs w:val="36"/>
        </w:rPr>
        <w:t xml:space="preserve">供应商须知</w:t>
      </w:r>
      <w:r>
        <w:rPr>
          <w:rFonts w:hint="eastAsia" w:ascii="宋体" w:hAnsi="宋体" w:eastAsia="宋体" w:cs="宋体"/>
          <w:sz w:val="36"/>
          <w:szCs w:val="36"/>
        </w:rPr>
        <w:t xml:space="preserve">…</w:t>
      </w:r>
      <w:r>
        <w:rPr>
          <w:rFonts w:hint="eastAsia" w:ascii="宋体" w:hAnsi="宋体" w:eastAsia="宋体" w:cs="宋体"/>
          <w:sz w:val="36"/>
          <w:szCs w:val="21"/>
        </w:rPr>
        <w:t xml:space="preserve">………………………………  </w:t>
      </w:r>
      <w:r>
        <w:rPr>
          <w:rFonts w:hint="eastAsia" w:ascii="宋体" w:hAnsi="宋体" w:eastAsia="宋体" w:cs="宋体"/>
          <w:sz w:val="36"/>
          <w:szCs w:val="21"/>
        </w:rPr>
      </w:r>
      <w:r/>
    </w:p>
    <w:p>
      <w:pPr>
        <w:pStyle w:val="869"/>
        <w:numPr>
          <w:ilvl w:val="0"/>
          <w:numId w:val="4"/>
        </w:numPr>
        <w:ind w:left="0" w:firstLine="720"/>
        <w:jc w:val="left"/>
        <w:keepLines w:val="0"/>
        <w:keepNext w:val="0"/>
        <w:pageBreakBefore w:val="0"/>
        <w:spacing w:line="360" w:lineRule="auto"/>
        <w:widowControl w:val="off"/>
        <w:tabs>
          <w:tab w:val="left" w:pos="1440" w:leader="none"/>
        </w:tabs>
        <w:rPr>
          <w:rFonts w:hint="eastAsia" w:ascii="宋体" w:hAnsi="宋体" w:eastAsia="宋体" w:cs="宋体"/>
          <w:sz w:val="36"/>
          <w:szCs w:val="21"/>
        </w:rPr>
        <w:outlineLvl w:val="0"/>
      </w:pPr>
      <w:r>
        <w:rPr>
          <w:rFonts w:hint="eastAsia" w:ascii="宋体" w:hAnsi="宋体" w:eastAsia="宋体" w:cs="宋体"/>
          <w:sz w:val="36"/>
          <w:szCs w:val="21"/>
        </w:rPr>
        <w:t xml:space="preserve">合同文本……………………………………</w:t>
      </w:r>
      <w:r>
        <w:rPr>
          <w:rFonts w:hint="eastAsia" w:ascii="宋体" w:hAnsi="宋体" w:eastAsia="宋体" w:cs="宋体"/>
          <w:sz w:val="36"/>
          <w:szCs w:val="21"/>
        </w:rPr>
      </w:r>
      <w:r/>
    </w:p>
    <w:p>
      <w:pPr>
        <w:pStyle w:val="869"/>
        <w:numPr>
          <w:ilvl w:val="0"/>
          <w:numId w:val="4"/>
        </w:numPr>
        <w:ind w:left="0" w:firstLine="720"/>
        <w:jc w:val="left"/>
        <w:keepLines w:val="0"/>
        <w:keepNext w:val="0"/>
        <w:pageBreakBefore w:val="0"/>
        <w:spacing w:line="360" w:lineRule="auto"/>
        <w:widowControl w:val="off"/>
        <w:tabs>
          <w:tab w:val="left" w:pos="1440" w:leader="none"/>
        </w:tabs>
        <w:rPr>
          <w:rFonts w:hint="eastAsia" w:ascii="宋体" w:hAnsi="宋体" w:eastAsia="宋体" w:cs="宋体"/>
          <w:sz w:val="36"/>
          <w:szCs w:val="21"/>
        </w:rPr>
        <w:outlineLvl w:val="0"/>
      </w:pPr>
      <w:r>
        <w:rPr>
          <w:rFonts w:hint="eastAsia" w:ascii="宋体" w:hAnsi="宋体" w:eastAsia="宋体" w:cs="宋体"/>
          <w:sz w:val="36"/>
          <w:szCs w:val="21"/>
        </w:rPr>
        <w:t xml:space="preserve">采购需求……………………………………</w:t>
      </w:r>
      <w:r>
        <w:rPr>
          <w:rFonts w:hint="eastAsia" w:ascii="宋体" w:hAnsi="宋体" w:eastAsia="宋体" w:cs="宋体"/>
          <w:sz w:val="36"/>
          <w:szCs w:val="21"/>
        </w:rPr>
      </w:r>
      <w:r/>
    </w:p>
    <w:p>
      <w:pPr>
        <w:pStyle w:val="869"/>
        <w:numPr>
          <w:ilvl w:val="0"/>
          <w:numId w:val="4"/>
        </w:numPr>
        <w:ind w:left="0" w:firstLine="720"/>
        <w:jc w:val="left"/>
        <w:keepLines w:val="0"/>
        <w:keepNext w:val="0"/>
        <w:pageBreakBefore w:val="0"/>
        <w:spacing w:line="360" w:lineRule="auto"/>
        <w:widowControl w:val="off"/>
        <w:tabs>
          <w:tab w:val="left" w:pos="1440" w:leader="none"/>
        </w:tabs>
        <w:rPr>
          <w:rFonts w:hint="eastAsia" w:ascii="宋体" w:hAnsi="宋体" w:eastAsia="宋体" w:cs="宋体"/>
          <w:sz w:val="36"/>
          <w:szCs w:val="21"/>
        </w:rPr>
        <w:outlineLvl w:val="0"/>
      </w:pPr>
      <w:r>
        <w:rPr>
          <w:rFonts w:hint="eastAsia" w:ascii="宋体" w:hAnsi="宋体" w:eastAsia="宋体" w:cs="宋体"/>
          <w:sz w:val="36"/>
          <w:szCs w:val="21"/>
        </w:rPr>
        <w:t xml:space="preserve">响应文件格式………………………………</w:t>
      </w:r>
      <w:r>
        <w:rPr>
          <w:rFonts w:hint="eastAsia" w:ascii="宋体" w:hAnsi="宋体" w:eastAsia="宋体" w:cs="宋体"/>
          <w:sz w:val="36"/>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rPr>
          <w:rFonts w:hint="eastAsia" w:ascii="宋体" w:hAnsi="宋体" w:eastAsia="宋体" w:cs="宋体"/>
          <w:szCs w:val="21"/>
        </w:rPr>
      </w:pPr>
      <w:r>
        <w:rPr>
          <w:rFonts w:hint="eastAsia" w:ascii="宋体" w:hAnsi="宋体" w:eastAsia="宋体" w:cs="宋体"/>
          <w:szCs w:val="21"/>
        </w:rPr>
      </w:r>
      <w:r/>
    </w:p>
    <w:p>
      <w:pPr>
        <w:pStyle w:val="869"/>
        <w:jc w:val="center"/>
        <w:keepNext/>
        <w:rPr>
          <w:rFonts w:hint="eastAsia" w:ascii="宋体" w:hAnsi="宋体" w:eastAsia="宋体" w:cs="宋体"/>
          <w:bCs/>
          <w:sz w:val="44"/>
          <w:szCs w:val="44"/>
        </w:rPr>
        <w:outlineLvl w:val="0"/>
      </w:pPr>
      <w:r>
        <w:rPr>
          <w:rFonts w:hint="eastAsia" w:ascii="宋体" w:hAnsi="宋体" w:eastAsia="宋体" w:cs="宋体"/>
          <w:sz w:val="44"/>
          <w:szCs w:val="44"/>
        </w:rPr>
        <w:br w:type="page" w:clear="all"/>
      </w:r>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单一来源采购邀请</w:t>
      </w:r>
      <w:r>
        <w:rPr>
          <w:rFonts w:hint="eastAsia" w:ascii="宋体" w:hAnsi="宋体" w:eastAsia="宋体" w:cs="宋体"/>
          <w:bCs/>
          <w:sz w:val="44"/>
          <w:szCs w:val="44"/>
        </w:rPr>
      </w:r>
      <w:r/>
    </w:p>
    <w:p>
      <w:pPr>
        <w:pStyle w:val="869"/>
        <w:jc w:val="left"/>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u w:val="single"/>
          <w:lang w:eastAsia="zh-CN"/>
        </w:rPr>
        <w:t xml:space="preserve">中国经济信息社有限公司江苏分公司</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69"/>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u w:val="single"/>
        </w:rPr>
        <w:t xml:space="preserve">中共沭阳县委宣传部</w:t>
      </w:r>
      <w:r>
        <w:rPr>
          <w:rFonts w:hint="eastAsia" w:ascii="宋体" w:hAnsi="宋体" w:eastAsia="宋体" w:cs="宋体"/>
          <w:sz w:val="24"/>
          <w:szCs w:val="24"/>
        </w:rPr>
        <w:t xml:space="preserve">就</w:t>
      </w:r>
      <w:r>
        <w:rPr>
          <w:rFonts w:hint="eastAsia" w:ascii="宋体" w:hAnsi="宋体" w:eastAsia="宋体" w:cs="宋体"/>
          <w:sz w:val="24"/>
          <w:szCs w:val="24"/>
          <w:u w:val="single"/>
          <w:lang w:val="en-US" w:eastAsia="zh-CN"/>
        </w:rPr>
        <w:t xml:space="preserve">沭阳县综合信息服务项目</w:t>
      </w:r>
      <w:r>
        <w:rPr>
          <w:rFonts w:hint="eastAsia" w:ascii="宋体" w:hAnsi="宋体" w:eastAsia="宋体" w:cs="宋体"/>
          <w:sz w:val="24"/>
          <w:szCs w:val="24"/>
        </w:rPr>
        <w:t xml:space="preserve">进行单一来源谈判，欢迎贵公司前来参加谈判。</w:t>
      </w:r>
      <w:r>
        <w:rPr>
          <w:rFonts w:hint="eastAsia" w:ascii="宋体" w:hAnsi="宋体" w:eastAsia="宋体" w:cs="宋体"/>
          <w:sz w:val="24"/>
          <w:szCs w:val="24"/>
        </w:rPr>
      </w:r>
      <w:r/>
    </w:p>
    <w:p>
      <w:pPr>
        <w:pStyle w:val="869"/>
        <w:ind w:left="0" w:firstLine="482"/>
        <w:jc w:val="left"/>
        <w:keepLines/>
        <w:keepNext/>
        <w:pageBreakBefore w:val="0"/>
        <w:spacing w:line="400" w:lineRule="exact"/>
        <w:rPr>
          <w:rFonts w:hint="eastAsia" w:ascii="宋体" w:hAnsi="宋体" w:eastAsia="宋体" w:cs="宋体"/>
          <w:b/>
          <w:bCs/>
          <w:sz w:val="24"/>
          <w:szCs w:val="24"/>
        </w:rPr>
        <w:outlineLvl w:val="2"/>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eastAsia="宋体" w:cs="宋体"/>
          <w:b/>
          <w:bCs/>
          <w:sz w:val="24"/>
          <w:szCs w:val="24"/>
        </w:rPr>
        <w:t xml:space="preserve">一、项目基本情况</w:t>
      </w:r>
      <w:bookmarkEnd w:id="6"/>
      <w:r/>
      <w:bookmarkEnd w:id="7"/>
      <w:r/>
      <w:bookmarkEnd w:id="8"/>
      <w:r/>
      <w:bookmarkEnd w:id="9"/>
      <w:r/>
      <w:bookmarkEnd w:id="10"/>
      <w:r>
        <w:rPr>
          <w:rFonts w:hint="eastAsia" w:ascii="宋体" w:hAnsi="宋体" w:eastAsia="宋体" w:cs="宋体"/>
          <w:b/>
          <w:bCs/>
          <w:sz w:val="24"/>
          <w:szCs w:val="24"/>
        </w:rPr>
      </w:r>
      <w:r/>
    </w:p>
    <w:p>
      <w:pPr>
        <w:pStyle w:val="869"/>
        <w:ind w:left="0" w:firstLine="480"/>
        <w:jc w:val="left"/>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1.项目编</w:t>
      </w:r>
      <w:r>
        <w:rPr>
          <w:rFonts w:hint="eastAsia" w:ascii="宋体" w:hAnsi="宋体" w:eastAsia="宋体" w:cs="宋体"/>
          <w:sz w:val="24"/>
          <w:szCs w:val="24"/>
        </w:rPr>
        <w:t xml:space="preserve">号：</w:t>
      </w:r>
      <w:r>
        <w:rPr>
          <w:rFonts w:hint="eastAsia" w:ascii="宋体" w:hAnsi="宋体" w:eastAsia="宋体" w:cs="宋体"/>
          <w:sz w:val="24"/>
          <w:szCs w:val="24"/>
        </w:rPr>
        <w:t xml:space="preserve">JSZC-321322-DYJG-D2026-0002</w:t>
      </w:r>
      <w:r>
        <w:rPr>
          <w:rFonts w:hint="eastAsia" w:ascii="宋体" w:hAnsi="宋体" w:eastAsia="宋体" w:cs="宋体"/>
          <w:sz w:val="24"/>
          <w:szCs w:val="24"/>
          <w:lang w:val="en-US" w:eastAsia="zh-CN"/>
        </w:rPr>
      </w:r>
      <w:r/>
    </w:p>
    <w:p>
      <w:pPr>
        <w:pStyle w:val="869"/>
        <w:ind w:left="0"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lang w:val="en-US" w:eastAsia="zh-CN"/>
        </w:rPr>
        <w:t xml:space="preserve">沭阳县综合信息服务项目</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sz w:val="24"/>
          <w:szCs w:val="24"/>
          <w:lang w:eastAsia="zh-CN"/>
        </w:rPr>
      </w:pPr>
      <w:r/>
      <w:bookmarkEnd w:id="11"/>
      <w:r>
        <w:rPr>
          <w:rFonts w:hint="eastAsia" w:ascii="宋体" w:hAnsi="宋体" w:eastAsia="宋体" w:cs="宋体"/>
          <w:sz w:val="24"/>
          <w:szCs w:val="24"/>
        </w:rPr>
        <w:t xml:space="preserve">3.预算金额：</w:t>
      </w:r>
      <w:r>
        <w:rPr>
          <w:rFonts w:hint="eastAsia" w:ascii="宋体" w:hAnsi="宋体" w:eastAsia="宋体" w:cs="宋体"/>
          <w:sz w:val="24"/>
          <w:szCs w:val="24"/>
          <w:lang w:val="en-US" w:eastAsia="zh-CN"/>
        </w:rPr>
        <w:t xml:space="preserve">240万元</w:t>
      </w:r>
      <w:r>
        <w:rPr>
          <w:rFonts w:hint="eastAsia" w:ascii="宋体" w:hAnsi="宋体" w:eastAsia="宋体" w:cs="宋体"/>
          <w:sz w:val="24"/>
          <w:szCs w:val="24"/>
          <w:lang w:eastAsia="zh-CN"/>
        </w:rPr>
      </w:r>
      <w:r/>
    </w:p>
    <w:p>
      <w:pPr>
        <w:pStyle w:val="869"/>
        <w:ind w:left="0" w:firstLine="480"/>
        <w:jc w:val="left"/>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rPr>
        <w:t xml:space="preserve">本项目设定最高限价，最高限价为</w:t>
      </w:r>
      <w:r>
        <w:rPr>
          <w:rFonts w:hint="eastAsia" w:ascii="宋体" w:hAnsi="宋体" w:eastAsia="宋体" w:cs="宋体"/>
          <w:b w:val="0"/>
          <w:bCs w:val="0"/>
          <w:color w:val="000000"/>
          <w:sz w:val="24"/>
          <w:szCs w:val="24"/>
          <w:u w:val="none"/>
          <w:lang w:val="en-US" w:eastAsia="zh-CN"/>
        </w:rPr>
        <w:t xml:space="preserve">240万元</w:t>
      </w:r>
      <w:r>
        <w:rPr>
          <w:rFonts w:hint="eastAsia" w:ascii="宋体" w:hAnsi="宋体" w:eastAsia="宋体" w:cs="宋体"/>
          <w:sz w:val="24"/>
          <w:szCs w:val="24"/>
          <w:lang w:val="en-US" w:eastAsia="zh-CN"/>
        </w:rPr>
      </w:r>
      <w:r/>
    </w:p>
    <w:p>
      <w:pPr>
        <w:pStyle w:val="869"/>
        <w:ind w:left="0" w:firstLine="480"/>
        <w:jc w:val="left"/>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w:t>
      </w:r>
      <w:r>
        <w:rPr>
          <w:rFonts w:hint="eastAsia" w:ascii="宋体" w:hAnsi="宋体" w:eastAsia="宋体" w:cs="宋体"/>
          <w:sz w:val="24"/>
          <w:szCs w:val="24"/>
          <w:lang w:val="en-US" w:eastAsia="zh-CN"/>
        </w:rPr>
        <w:t xml:space="preserve">沭阳县综合信息服务项目，专题分析报告、《高管信息·江苏》专题信息策划与发布服务、江苏热点问题分析报告、专供信息服务、公开信息策划与发布、信息监测与咨询服务</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（详细内容见本采购文件第四章）</w:t>
      </w:r>
      <w:r>
        <w:rPr>
          <w:rFonts w:hint="eastAsia" w:ascii="宋体" w:hAnsi="宋体" w:eastAsia="宋体" w:cs="宋体"/>
          <w:sz w:val="24"/>
          <w:szCs w:val="24"/>
          <w:u w:val="single"/>
        </w:rPr>
      </w:r>
      <w:r/>
    </w:p>
    <w:p>
      <w:pPr>
        <w:pStyle w:val="869"/>
        <w:ind w:left="0" w:firstLine="480"/>
        <w:jc w:val="left"/>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服务期</w:t>
      </w:r>
      <w:r>
        <w:rPr>
          <w:rFonts w:hint="eastAsia" w:ascii="宋体" w:hAnsi="宋体" w:eastAsia="宋体" w:cs="宋体"/>
          <w:sz w:val="24"/>
          <w:szCs w:val="24"/>
          <w:lang w:eastAsia="zh-CN"/>
        </w:rPr>
        <w:t xml:space="preserve">：3年</w:t>
      </w:r>
      <w:r>
        <w:rPr>
          <w:rFonts w:hint="eastAsia" w:ascii="宋体" w:hAnsi="宋体" w:eastAsia="宋体" w:cs="宋体"/>
          <w:color w:val="000000"/>
          <w:sz w:val="24"/>
          <w:szCs w:val="24"/>
          <w:lang w:val="en-US" w:eastAsia="zh-CN"/>
        </w:rPr>
      </w:r>
      <w:r/>
    </w:p>
    <w:p>
      <w:pPr>
        <w:pStyle w:val="869"/>
        <w:ind w:firstLine="482"/>
        <w:jc w:val="left"/>
        <w:keepLines/>
        <w:keepNext/>
        <w:pageBreakBefore w:val="0"/>
        <w:spacing w:line="400" w:lineRule="exact"/>
        <w:rPr>
          <w:rFonts w:hint="eastAsia" w:ascii="宋体" w:hAnsi="宋体" w:eastAsia="宋体" w:cs="宋体"/>
          <w:b/>
          <w:bCs/>
          <w:color w:val="000000"/>
          <w:sz w:val="24"/>
          <w:szCs w:val="24"/>
        </w:rPr>
        <w:outlineLvl w:val="2"/>
      </w:pPr>
      <w:r/>
      <w:bookmarkStart w:id="12" w:name="_Toc28359080"/>
      <w:r/>
      <w:bookmarkStart w:id="13" w:name="_Toc35393791"/>
      <w:r/>
      <w:bookmarkStart w:id="14" w:name="_Toc38985264"/>
      <w:r/>
      <w:bookmarkStart w:id="15" w:name="_Toc28359003"/>
      <w:r/>
      <w:bookmarkStart w:id="16" w:name="_Toc35393622"/>
      <w:r>
        <w:rPr>
          <w:rFonts w:hint="eastAsia" w:ascii="宋体" w:hAnsi="宋体" w:eastAsia="宋体" w:cs="宋体"/>
          <w:b/>
          <w:bCs/>
          <w:color w:val="000000"/>
          <w:sz w:val="24"/>
          <w:szCs w:val="24"/>
        </w:rPr>
        <w:t xml:space="preserve">二、</w:t>
      </w:r>
      <w:bookmarkEnd w:id="12"/>
      <w:r/>
      <w:bookmarkEnd w:id="13"/>
      <w:r/>
      <w:bookmarkEnd w:id="14"/>
      <w:r/>
      <w:bookmarkEnd w:id="15"/>
      <w:r/>
      <w:bookmarkEnd w:id="16"/>
      <w:r>
        <w:rPr>
          <w:rFonts w:hint="eastAsia" w:ascii="宋体" w:hAnsi="宋体" w:eastAsia="宋体" w:cs="宋体"/>
          <w:b/>
          <w:bCs/>
          <w:color w:val="000000"/>
          <w:sz w:val="24"/>
          <w:szCs w:val="24"/>
        </w:rPr>
        <w:t xml:space="preserve">合格单一来源供应商资格要求</w:t>
      </w:r>
      <w:r>
        <w:rPr>
          <w:rFonts w:hint="eastAsia" w:ascii="宋体" w:hAnsi="宋体" w:eastAsia="宋体" w:cs="宋体"/>
          <w:b/>
          <w:bCs/>
          <w:color w:val="000000"/>
          <w:sz w:val="24"/>
          <w:szCs w:val="24"/>
        </w:rPr>
      </w:r>
      <w:r/>
    </w:p>
    <w:p>
      <w:pPr>
        <w:pStyle w:val="869"/>
        <w:ind w:left="0" w:firstLine="480"/>
        <w:jc w:val="left"/>
        <w:pageBreakBefore w:val="0"/>
        <w:spacing w:line="400" w:lineRule="exact"/>
        <w:rPr>
          <w:rFonts w:hint="eastAsia" w:ascii="宋体" w:hAnsi="宋体" w:eastAsia="宋体" w:cs="宋体"/>
          <w:sz w:val="24"/>
          <w:szCs w:val="24"/>
        </w:rPr>
      </w:pPr>
      <w:r/>
      <w:bookmarkStart w:id="17" w:name="_Toc35393792"/>
      <w:r/>
      <w:bookmarkStart w:id="18" w:name="_Toc28359081"/>
      <w:r/>
      <w:bookmarkStart w:id="19" w:name="_Toc28359004"/>
      <w:r/>
      <w:bookmarkStart w:id="20" w:name="_Toc35393623"/>
      <w:r/>
      <w:bookmarkStart w:id="21" w:name="_Toc38985265"/>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1.具备《中华人民共和国政府采购法》第二十二条第一款规定的6项条件（按要求提供</w:t>
      </w:r>
      <w:r>
        <w:rPr>
          <w:rFonts w:hint="eastAsia" w:ascii="宋体" w:hAnsi="宋体" w:eastAsia="宋体" w:cs="宋体"/>
          <w:color w:val="000000"/>
          <w:sz w:val="24"/>
          <w:szCs w:val="24"/>
          <w:lang w:val="en-US" w:eastAsia="zh-CN"/>
        </w:rPr>
        <w:t xml:space="preserve">协商</w:t>
      </w:r>
      <w:r>
        <w:rPr>
          <w:rFonts w:hint="eastAsia" w:ascii="宋体" w:hAnsi="宋体" w:eastAsia="宋体" w:cs="宋体"/>
          <w:color w:val="000000"/>
          <w:sz w:val="24"/>
          <w:szCs w:val="24"/>
        </w:rPr>
        <w:t xml:space="preserve">声明及信用承诺）；</w:t>
      </w:r>
      <w:r>
        <w:rPr>
          <w:rFonts w:hint="eastAsia" w:ascii="宋体" w:hAnsi="宋体" w:eastAsia="宋体" w:cs="宋体"/>
          <w:color w:val="000000"/>
          <w:sz w:val="24"/>
          <w:szCs w:val="24"/>
        </w:rPr>
      </w:r>
      <w:r/>
    </w:p>
    <w:p>
      <w:pPr>
        <w:pStyle w:val="869"/>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2.信用信息。信用信息查询渠道：“信用中国”网（www.creditchina.gov.cn）、“中国政府采购”网（www.ccgp.gov.cn）、江苏政府采购网（www.ccgp-jiangsu.gov.cn）。    </w:t>
      </w:r>
      <w:r>
        <w:rPr>
          <w:rFonts w:hint="eastAsia" w:ascii="宋体" w:hAnsi="宋体" w:eastAsia="宋体" w:cs="宋体"/>
          <w:caps w:val="0"/>
          <w:color w:val="000000"/>
          <w:sz w:val="24"/>
          <w:szCs w:val="24"/>
        </w:rPr>
      </w:r>
      <w:r/>
    </w:p>
    <w:p>
      <w:pPr>
        <w:pStyle w:val="869"/>
        <w:ind w:left="0"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w:t>
      </w:r>
      <w:r>
        <w:rPr>
          <w:rFonts w:hint="eastAsia" w:ascii="宋体" w:hAnsi="宋体" w:eastAsia="宋体" w:cs="宋体"/>
          <w:b w:val="0"/>
          <w:bCs/>
          <w:sz w:val="24"/>
          <w:szCs w:val="24"/>
          <w:u w:val="none"/>
          <w:lang w:val="en-US" w:eastAsia="zh-CN"/>
        </w:rPr>
        <w:t xml:space="preserve">无 。</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4.本项目不接受联合体参与单一来源采购活动。</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b/>
          <w:bCs/>
          <w:sz w:val="24"/>
          <w:szCs w:val="24"/>
        </w:rPr>
      </w:pPr>
      <w:r>
        <w:rPr>
          <w:rFonts w:hint="eastAsia" w:ascii="宋体" w:hAnsi="宋体" w:eastAsia="宋体" w:cs="宋体"/>
          <w:sz w:val="24"/>
          <w:szCs w:val="24"/>
        </w:rPr>
        <w:t xml:space="preserve">（二）本项目的特定资格要求</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u w:val="none"/>
          <w:lang w:val="en-US" w:eastAsia="zh-CN"/>
        </w:rPr>
        <w:t xml:space="preserve">无 </w:t>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b w:val="0"/>
          <w:bCs/>
          <w:sz w:val="24"/>
          <w:szCs w:val="24"/>
          <w:u w:val="none"/>
          <w:lang w:val="en-US" w:eastAsia="zh-CN"/>
        </w:rPr>
        <w:t xml:space="preserve">。</w:t>
      </w:r>
      <w:r>
        <w:rPr>
          <w:rFonts w:hint="eastAsia" w:ascii="宋体" w:hAnsi="宋体" w:eastAsia="宋体" w:cs="宋体"/>
          <w:b/>
          <w:bCs/>
          <w:sz w:val="24"/>
          <w:szCs w:val="24"/>
        </w:rPr>
      </w:r>
      <w:r/>
    </w:p>
    <w:p>
      <w:pPr>
        <w:pStyle w:val="869"/>
        <w:ind w:left="0" w:firstLine="482"/>
        <w:jc w:val="left"/>
        <w:keepLines/>
        <w:keepNext/>
        <w:pageBreakBefore w:val="0"/>
        <w:spacing w:line="40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三、提交</w:t>
      </w:r>
      <w:bookmarkEnd w:id="22"/>
      <w:r/>
      <w:bookmarkEnd w:id="23"/>
      <w:r>
        <w:rPr>
          <w:rFonts w:hint="eastAsia" w:ascii="宋体" w:hAnsi="宋体" w:eastAsia="宋体" w:cs="宋体"/>
          <w:b/>
          <w:bCs/>
          <w:sz w:val="24"/>
          <w:szCs w:val="24"/>
        </w:rPr>
        <w:t xml:space="preserve">响</w:t>
      </w:r>
      <w:r>
        <w:rPr>
          <w:rFonts w:hint="eastAsia" w:ascii="宋体" w:hAnsi="宋体" w:eastAsia="宋体" w:cs="宋体"/>
          <w:b/>
          <w:bCs/>
          <w:sz w:val="24"/>
          <w:szCs w:val="24"/>
        </w:rPr>
        <w:t xml:space="preserve">应文件截止时间</w:t>
      </w:r>
      <w:bookmarkEnd w:id="24"/>
      <w:r/>
      <w:bookmarkEnd w:id="25"/>
      <w:r/>
      <w:bookmarkEnd w:id="26"/>
      <w:r>
        <w:rPr>
          <w:rFonts w:hint="eastAsia" w:ascii="宋体" w:hAnsi="宋体" w:eastAsia="宋体" w:cs="宋体"/>
          <w:b/>
          <w:bCs/>
          <w:sz w:val="24"/>
          <w:szCs w:val="24"/>
          <w:lang w:val="en-US" w:eastAsia="zh-CN"/>
        </w:rPr>
        <w:t xml:space="preserve">及开标时间</w:t>
      </w:r>
      <w:r>
        <w:rPr>
          <w:rFonts w:hint="eastAsia" w:ascii="宋体" w:hAnsi="宋体" w:eastAsia="宋体" w:cs="宋体"/>
          <w:b/>
          <w:bCs/>
          <w:sz w:val="24"/>
          <w:szCs w:val="24"/>
        </w:rPr>
      </w:r>
      <w:r/>
    </w:p>
    <w:p>
      <w:pPr>
        <w:pStyle w:val="869"/>
        <w:ind w:left="0" w:firstLine="480"/>
        <w:jc w:val="left"/>
        <w:pageBreakBefore w:val="0"/>
        <w:spacing w:line="400" w:lineRule="exact"/>
        <w:rPr>
          <w:rFonts w:hint="eastAsia" w:ascii="宋体" w:hAnsi="宋体" w:eastAsia="宋体" w:cs="宋体"/>
          <w:bCs/>
          <w:sz w:val="24"/>
          <w:szCs w:val="24"/>
          <w:u w:val="single"/>
        </w:rPr>
      </w:pPr>
      <w:r>
        <w:rPr>
          <w:rFonts w:hint="eastAsia" w:ascii="宋体" w:hAnsi="宋体" w:eastAsia="宋体" w:cs="宋体"/>
          <w:bCs/>
          <w:sz w:val="24"/>
          <w:szCs w:val="24"/>
          <w:u w:val="none"/>
          <w:lang w:val="en-US" w:eastAsia="zh-CN"/>
        </w:rPr>
        <w:t xml:space="preserve">2026</w:t>
      </w:r>
      <w:r>
        <w:rPr>
          <w:rFonts w:hint="eastAsia" w:ascii="宋体" w:hAnsi="宋体" w:eastAsia="宋体" w:cs="宋体"/>
          <w:bCs/>
          <w:sz w:val="24"/>
          <w:szCs w:val="24"/>
          <w:u w:val="none"/>
        </w:rPr>
        <w:t xml:space="preserve">年</w:t>
      </w:r>
      <w:r>
        <w:rPr>
          <w:rFonts w:hint="eastAsia" w:ascii="宋体" w:hAnsi="宋体" w:eastAsia="宋体" w:cs="宋体"/>
          <w:bCs/>
          <w:sz w:val="24"/>
          <w:szCs w:val="24"/>
          <w:u w:val="none"/>
          <w:lang w:val="en-US" w:eastAsia="zh-CN"/>
        </w:rPr>
        <w:t xml:space="preserve">5</w:t>
      </w:r>
      <w:r>
        <w:rPr>
          <w:rFonts w:hint="eastAsia" w:ascii="宋体" w:hAnsi="宋体" w:eastAsia="宋体" w:cs="宋体"/>
          <w:bCs/>
          <w:sz w:val="24"/>
          <w:szCs w:val="24"/>
          <w:u w:val="none"/>
        </w:rPr>
        <w:t xml:space="preserve">月</w:t>
      </w:r>
      <w:r>
        <w:rPr>
          <w:rFonts w:hint="eastAsia" w:ascii="宋体" w:hAnsi="宋体" w:eastAsia="宋体" w:cs="宋体"/>
          <w:bCs/>
          <w:sz w:val="24"/>
          <w:szCs w:val="24"/>
          <w:u w:val="none"/>
          <w:lang w:val="en-US" w:eastAsia="zh-CN"/>
        </w:rPr>
        <w:t xml:space="preserve">2</w:t>
      </w:r>
      <w:r>
        <w:rPr>
          <w:rFonts w:hint="eastAsia" w:ascii="宋体" w:hAnsi="宋体" w:eastAsia="宋体" w:cs="宋体"/>
          <w:bCs/>
          <w:sz w:val="24"/>
          <w:szCs w:val="24"/>
          <w:u w:val="none"/>
          <w:lang w:val="en-US" w:eastAsia="zh-CN"/>
        </w:rPr>
        <w:t xml:space="preserve">9</w:t>
      </w:r>
      <w:r>
        <w:rPr>
          <w:rFonts w:hint="eastAsia" w:ascii="宋体" w:hAnsi="宋体" w:eastAsia="宋体" w:cs="宋体"/>
          <w:bCs/>
          <w:sz w:val="24"/>
          <w:szCs w:val="24"/>
          <w:u w:val="none"/>
        </w:rPr>
        <w:t xml:space="preserve">日</w:t>
      </w:r>
      <w:r>
        <w:rPr>
          <w:rFonts w:hint="eastAsia" w:ascii="宋体" w:hAnsi="宋体" w:eastAsia="宋体" w:cs="宋体"/>
          <w:bCs/>
          <w:sz w:val="24"/>
          <w:szCs w:val="24"/>
          <w:u w:val="none"/>
          <w:lang w:val="en-US" w:eastAsia="zh-CN"/>
        </w:rPr>
        <w:t xml:space="preserve">14</w:t>
      </w:r>
      <w:r>
        <w:rPr>
          <w:rFonts w:hint="eastAsia" w:ascii="宋体" w:hAnsi="宋体" w:eastAsia="宋体" w:cs="宋体"/>
          <w:bCs/>
          <w:sz w:val="24"/>
          <w:szCs w:val="24"/>
          <w:u w:val="none"/>
          <w:lang w:eastAsia="zh-CN"/>
        </w:rPr>
        <w:t xml:space="preserve">时</w:t>
      </w:r>
      <w:r>
        <w:rPr>
          <w:rFonts w:hint="eastAsia" w:ascii="宋体" w:hAnsi="宋体" w:eastAsia="宋体" w:cs="宋体"/>
          <w:bCs/>
          <w:sz w:val="24"/>
          <w:szCs w:val="24"/>
          <w:u w:val="none"/>
          <w:lang w:val="en-US" w:eastAsia="zh-CN"/>
        </w:rPr>
        <w:t xml:space="preserve">30</w:t>
      </w:r>
      <w:r>
        <w:rPr>
          <w:rFonts w:hint="eastAsia" w:ascii="宋体" w:hAnsi="宋体" w:eastAsia="宋体" w:cs="宋体"/>
          <w:bCs/>
          <w:sz w:val="24"/>
          <w:szCs w:val="24"/>
          <w:u w:val="none"/>
        </w:rPr>
        <w:t xml:space="preserve">分</w:t>
      </w:r>
      <w:r>
        <w:rPr>
          <w:rFonts w:hint="eastAsia" w:ascii="宋体" w:hAnsi="宋体" w:eastAsia="宋体" w:cs="宋体"/>
          <w:bCs/>
          <w:sz w:val="24"/>
          <w:szCs w:val="24"/>
        </w:rPr>
        <w:t xml:space="preserve">（北京时间）。</w:t>
      </w:r>
      <w:r>
        <w:rPr>
          <w:rFonts w:hint="eastAsia" w:ascii="宋体" w:hAnsi="宋体" w:eastAsia="宋体" w:cs="宋体"/>
          <w:bCs/>
          <w:sz w:val="24"/>
          <w:szCs w:val="24"/>
          <w:u w:val="single"/>
        </w:rPr>
      </w:r>
      <w:r/>
    </w:p>
    <w:p>
      <w:pPr>
        <w:pStyle w:val="869"/>
        <w:ind w:left="0" w:firstLine="482"/>
        <w:jc w:val="left"/>
        <w:keepLines/>
        <w:keepNext/>
        <w:pageBreakBefore w:val="0"/>
        <w:spacing w:line="400" w:lineRule="exact"/>
        <w:rPr>
          <w:rFonts w:hint="eastAsia" w:ascii="宋体" w:hAnsi="宋体" w:eastAsia="宋体" w:cs="宋体"/>
          <w:b/>
          <w:bCs/>
          <w:sz w:val="24"/>
          <w:szCs w:val="24"/>
        </w:rPr>
        <w:outlineLvl w:val="2"/>
      </w:pPr>
      <w:r/>
      <w:bookmarkStart w:id="27" w:name="_Toc35393627"/>
      <w:r/>
      <w:bookmarkStart w:id="28" w:name="_Toc35393796"/>
      <w:r/>
      <w:bookmarkStart w:id="29" w:name="_Toc28359008"/>
      <w:r/>
      <w:bookmarkStart w:id="30" w:name="_Toc38985269"/>
      <w:r/>
      <w:bookmarkStart w:id="31" w:name="_Toc28359085"/>
      <w:r>
        <w:rPr>
          <w:rFonts w:hint="eastAsia" w:ascii="宋体" w:hAnsi="宋体" w:eastAsia="宋体" w:cs="宋体"/>
          <w:b/>
          <w:bCs/>
          <w:sz w:val="24"/>
          <w:szCs w:val="24"/>
        </w:rPr>
        <w:t xml:space="preserve">四、本次单一来源采购联系方式</w:t>
      </w:r>
      <w:bookmarkEnd w:id="27"/>
      <w:r/>
      <w:bookmarkEnd w:id="28"/>
      <w:r/>
      <w:bookmarkEnd w:id="29"/>
      <w:r/>
      <w:bookmarkEnd w:id="30"/>
      <w:r/>
      <w:bookmarkEnd w:id="31"/>
      <w:r>
        <w:rPr>
          <w:rFonts w:hint="eastAsia" w:ascii="宋体" w:hAnsi="宋体" w:eastAsia="宋体" w:cs="宋体"/>
          <w:b/>
          <w:bCs/>
          <w:sz w:val="24"/>
          <w:szCs w:val="24"/>
        </w:rPr>
      </w:r>
      <w:r/>
    </w:p>
    <w:p>
      <w:pPr>
        <w:pStyle w:val="869"/>
        <w:ind w:left="0" w:firstLine="480"/>
        <w:jc w:val="left"/>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color w:val="3d3d3d"/>
          <w:sz w:val="24"/>
          <w:szCs w:val="24"/>
          <w:shd w:val="clear" w:color="auto" w:fill="ffffff"/>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中共沭阳县委宣传部</w:t>
      </w:r>
      <w:r>
        <w:rPr>
          <w:rFonts w:hint="eastAsia" w:ascii="宋体" w:hAnsi="宋体" w:eastAsia="宋体" w:cs="宋体"/>
          <w:color w:val="3d3d3d"/>
          <w:sz w:val="24"/>
          <w:szCs w:val="24"/>
          <w:shd w:val="clear" w:color="auto" w:fill="ffffff"/>
          <w:lang w:val="en-US" w:eastAsia="zh-CN"/>
        </w:rPr>
      </w:r>
      <w:r/>
    </w:p>
    <w:p>
      <w:pPr>
        <w:pStyle w:val="869"/>
        <w:ind w:left="0"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沭阳县县政府</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相哲</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bookmarkStart w:id="32" w:name="_Toc28359086"/>
      <w:r/>
      <w:bookmarkStart w:id="33" w:name="_Toc28359009"/>
      <w:r>
        <w:rPr>
          <w:rFonts w:hint="eastAsia" w:ascii="宋体" w:hAnsi="宋体" w:eastAsia="宋体" w:cs="宋体"/>
          <w:sz w:val="24"/>
          <w:szCs w:val="24"/>
          <w:lang w:val="en-US" w:eastAsia="zh-CN"/>
        </w:rPr>
        <w:t xml:space="preserve">0527-83597350  </w:t>
      </w:r>
      <w:r>
        <w:rPr>
          <w:rFonts w:hint="eastAsia" w:ascii="宋体" w:hAnsi="宋体" w:eastAsia="宋体" w:cs="宋体"/>
          <w:sz w:val="24"/>
          <w:szCs w:val="24"/>
          <w:u w:val="single"/>
          <w:lang w:val="en-US"/>
        </w:rPr>
      </w:r>
      <w:r/>
    </w:p>
    <w:p>
      <w:pPr>
        <w:pStyle w:val="869"/>
        <w:ind w:left="0" w:firstLine="480"/>
        <w:jc w:val="left"/>
        <w:pageBreakBefore w:val="0"/>
        <w:spacing w:line="400" w:lineRule="exact"/>
        <w:widowControl/>
        <w:rPr>
          <w:rFonts w:hint="eastAsia" w:ascii="宋体" w:hAnsi="宋体" w:eastAsia="宋体" w:cs="宋体"/>
          <w:caps w:val="0"/>
          <w:color w:val="000000"/>
          <w:sz w:val="24"/>
          <w:szCs w:val="24"/>
        </w:rPr>
      </w:pPr>
      <w:r/>
      <w:bookmarkEnd w:id="32"/>
      <w:r/>
      <w:bookmarkEnd w:id="33"/>
      <w:r>
        <w:rPr>
          <w:rFonts w:hint="eastAsia" w:ascii="宋体" w:hAnsi="宋体" w:eastAsia="宋体" w:cs="宋体"/>
          <w:caps w:val="0"/>
          <w:color w:val="000000"/>
          <w:sz w:val="24"/>
          <w:szCs w:val="24"/>
        </w:rPr>
        <w:t xml:space="preserve">2.采购代理机构信息</w:t>
      </w:r>
      <w:r>
        <w:rPr>
          <w:rFonts w:hint="eastAsia" w:ascii="宋体" w:hAnsi="宋体" w:eastAsia="宋体" w:cs="宋体"/>
          <w:caps w:val="0"/>
          <w:color w:val="000000"/>
          <w:sz w:val="24"/>
          <w:szCs w:val="24"/>
        </w:rPr>
      </w:r>
      <w:r/>
    </w:p>
    <w:p>
      <w:pPr>
        <w:pStyle w:val="869"/>
        <w:ind w:left="0" w:firstLine="480"/>
        <w:jc w:val="left"/>
        <w:pageBreakBefore w:val="0"/>
        <w:spacing w:line="4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名 </w:t>
      </w:r>
      <w:r>
        <w:rPr>
          <w:rFonts w:hint="eastAsia" w:ascii="宋体" w:hAnsi="宋体" w:eastAsia="宋体" w:cs="宋体"/>
          <w:caps w:val="0"/>
          <w:color w:val="000000"/>
          <w:sz w:val="24"/>
          <w:szCs w:val="24"/>
          <w:lang w:val="en-US" w:eastAsia="zh-CN"/>
        </w:rPr>
        <w:t xml:space="preserve"> </w:t>
      </w:r>
      <w:r>
        <w:rPr>
          <w:rFonts w:hint="eastAsia" w:ascii="宋体" w:hAnsi="宋体" w:eastAsia="宋体" w:cs="宋体"/>
          <w:caps w:val="0"/>
          <w:color w:val="000000"/>
          <w:sz w:val="24"/>
          <w:szCs w:val="24"/>
        </w:rPr>
        <w:t xml:space="preserve">称：</w:t>
      </w:r>
      <w:r>
        <w:rPr>
          <w:rFonts w:hint="eastAsia" w:ascii="宋体" w:hAnsi="宋体" w:eastAsia="宋体" w:cs="宋体"/>
          <w:caps w:val="0"/>
          <w:color w:val="000000"/>
          <w:sz w:val="24"/>
          <w:szCs w:val="24"/>
          <w:lang w:val="en-US" w:eastAsia="zh-CN"/>
        </w:rPr>
        <w:t xml:space="preserve">江苏得一建设管理有限公司</w:t>
      </w:r>
      <w:r>
        <w:rPr>
          <w:rFonts w:hint="eastAsia" w:ascii="宋体" w:hAnsi="宋体" w:eastAsia="宋体" w:cs="宋体"/>
          <w:caps w:val="0"/>
          <w:color w:val="000000"/>
          <w:sz w:val="24"/>
          <w:szCs w:val="24"/>
        </w:rPr>
      </w:r>
      <w:r/>
    </w:p>
    <w:p>
      <w:pPr>
        <w:pStyle w:val="869"/>
        <w:ind w:left="0"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沭阳县苏州路201号</w:t>
      </w:r>
      <w:r>
        <w:rPr>
          <w:rFonts w:hint="eastAsia" w:ascii="宋体" w:hAnsi="宋体" w:eastAsia="宋体" w:cs="宋体"/>
          <w:sz w:val="24"/>
          <w:szCs w:val="24"/>
        </w:rPr>
      </w:r>
      <w:r/>
    </w:p>
    <w:p>
      <w:pPr>
        <w:pStyle w:val="869"/>
        <w:ind w:left="0" w:firstLine="480"/>
        <w:jc w:val="left"/>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u w:val="none"/>
          <w:lang w:val="en-US" w:eastAsia="zh-CN"/>
        </w:rPr>
        <w:t xml:space="preserve">吴江</w:t>
      </w:r>
      <w:r>
        <w:rPr>
          <w:rFonts w:hint="eastAsia" w:ascii="宋体" w:hAnsi="宋体" w:eastAsia="宋体" w:cs="宋体"/>
          <w:sz w:val="24"/>
          <w:szCs w:val="24"/>
          <w:lang w:val="en-US" w:eastAsia="zh-CN"/>
        </w:rPr>
      </w:r>
      <w:r/>
    </w:p>
    <w:p>
      <w:pPr>
        <w:pStyle w:val="869"/>
        <w:ind w:left="0"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34" w:name="_Toc28359010"/>
      <w:r/>
      <w:bookmarkStart w:id="35" w:name="_Toc28359087"/>
      <w:r>
        <w:rPr>
          <w:rFonts w:hint="eastAsia" w:ascii="宋体" w:hAnsi="宋体" w:eastAsia="宋体" w:cs="宋体"/>
          <w:sz w:val="24"/>
          <w:szCs w:val="24"/>
          <w:lang w:val="en-US" w:eastAsia="zh-CN"/>
        </w:rPr>
        <w:t xml:space="preserve">15152853777</w:t>
      </w:r>
      <w:r>
        <w:rPr>
          <w:rFonts w:hint="eastAsia" w:ascii="宋体" w:hAnsi="宋体" w:eastAsia="宋体" w:cs="宋体"/>
          <w:sz w:val="24"/>
          <w:szCs w:val="24"/>
        </w:rPr>
      </w:r>
      <w:r/>
    </w:p>
    <w:p>
      <w:pPr>
        <w:pStyle w:val="869"/>
        <w:ind w:left="0" w:firstLine="482"/>
        <w:jc w:val="left"/>
        <w:keepLines/>
        <w:keepNext/>
        <w:pageBreakBefore w:val="0"/>
        <w:spacing w:line="400" w:lineRule="exact"/>
        <w:rPr>
          <w:rFonts w:hint="eastAsia" w:ascii="宋体" w:hAnsi="宋体" w:eastAsia="宋体" w:cs="宋体"/>
          <w:b/>
          <w:bCs/>
          <w:sz w:val="24"/>
          <w:szCs w:val="24"/>
        </w:rPr>
        <w:outlineLvl w:val="2"/>
      </w:pPr>
      <w:r/>
      <w:bookmarkEnd w:id="34"/>
      <w:r/>
      <w:bookmarkEnd w:id="35"/>
      <w:r>
        <w:rPr>
          <w:rFonts w:hint="eastAsia" w:ascii="宋体" w:hAnsi="宋体" w:eastAsia="宋体" w:cs="宋体"/>
          <w:b/>
          <w:bCs/>
          <w:sz w:val="24"/>
          <w:szCs w:val="24"/>
        </w:rPr>
        <w:t xml:space="preserve">五、其他</w:t>
      </w:r>
      <w:r>
        <w:rPr>
          <w:rFonts w:hint="eastAsia" w:ascii="宋体" w:hAnsi="宋体" w:eastAsia="宋体" w:cs="宋体"/>
          <w:b/>
          <w:bCs/>
          <w:sz w:val="24"/>
          <w:szCs w:val="24"/>
        </w:rPr>
      </w:r>
      <w:r/>
    </w:p>
    <w:p>
      <w:pPr>
        <w:pStyle w:val="869"/>
        <w:ind w:left="0" w:firstLine="480"/>
        <w:jc w:val="left"/>
        <w:pageBreakBefore w:val="0"/>
        <w:spacing w:line="400" w:lineRule="exact"/>
        <w:rPr>
          <w:rFonts w:hint="eastAsia" w:ascii="宋体" w:hAnsi="宋体" w:eastAsia="宋体" w:cs="宋体"/>
          <w:color w:val="000000"/>
          <w:sz w:val="24"/>
          <w:szCs w:val="24"/>
          <w:highlight w:val="white"/>
        </w:rPr>
      </w:pPr>
      <w:r/>
      <w:bookmarkStart w:id="36" w:name="EB64e1f522fd8c43fcb4d3ba471386b3e7"/>
      <w:r>
        <w:rPr>
          <w:rFonts w:hint="eastAsia" w:ascii="宋体" w:hAnsi="宋体" w:eastAsia="宋体" w:cs="宋体"/>
          <w:color w:val="000000"/>
          <w:sz w:val="24"/>
          <w:szCs w:val="24"/>
          <w:highlight w:val="white"/>
        </w:rPr>
        <w:t xml:space="preserve">1.财政部门监督电话：</w:t>
      </w:r>
      <w:r>
        <w:rPr>
          <w:rFonts w:hint="eastAsia" w:ascii="宋体" w:hAnsi="宋体" w:eastAsia="宋体" w:cs="宋体"/>
          <w:color w:val="000000"/>
          <w:sz w:val="24"/>
          <w:szCs w:val="24"/>
          <w:highlight w:val="white"/>
          <w:lang w:eastAsia="zh-CN"/>
        </w:rPr>
        <w:t xml:space="preserve">0527-83559270</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869"/>
        <w:ind w:left="0" w:firstLine="480"/>
        <w:jc w:val="left"/>
        <w:pageBreakBefore w:val="0"/>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2.“CA”数字证书办理：“苏采云”系统目前仅支持“苏采云”系统下的政务CA。省内各地区办理的“苏采云”系统下的政务CA全省通用。宿迁地区CA数字证书办理联系方式：18351098172。</w:t>
      </w:r>
      <w:r>
        <w:rPr>
          <w:rFonts w:hint="eastAsia" w:ascii="宋体" w:hAnsi="宋体" w:eastAsia="宋体" w:cs="宋体"/>
          <w:color w:val="000000"/>
          <w:sz w:val="24"/>
          <w:szCs w:val="24"/>
          <w:highlight w:val="white"/>
        </w:rPr>
      </w:r>
      <w:r/>
    </w:p>
    <w:p>
      <w:pPr>
        <w:pStyle w:val="981"/>
        <w:ind w:left="0" w:firstLine="480"/>
        <w:jc w:val="left"/>
        <w:pageBreakBefore w:val="0"/>
        <w:spacing w:line="400" w:lineRule="exact"/>
        <w:rPr>
          <w:rFonts w:hint="eastAsia"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rPr>
        <w:t xml:space="preserve">3.宿迁地区“苏采云”技术支持客服电话：0527-84363067、0519-86722806。</w:t>
      </w:r>
      <w:r>
        <w:rPr>
          <w:rFonts w:hint="eastAsia" w:ascii="宋体" w:hAnsi="宋体" w:eastAsia="宋体" w:cs="宋体"/>
          <w:color w:val="000000"/>
          <w:sz w:val="24"/>
          <w:szCs w:val="24"/>
          <w:highlight w:val="white"/>
          <w:lang w:val="en-US"/>
        </w:rPr>
      </w:r>
      <w:r/>
    </w:p>
    <w:p>
      <w:pPr>
        <w:pStyle w:val="981"/>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rPr>
        <w:t xml:space="preserve">4.如果供应商通过苏采云系统参与政府采购项目，相关操作手册详见链接：</w:t>
      </w:r>
      <w:r>
        <w:rPr>
          <w:rFonts w:hint="eastAsia" w:ascii="宋体" w:hAnsi="宋体" w:eastAsia="宋体" w:cs="宋体"/>
          <w:color w:val="000000"/>
          <w:spacing w:val="-6"/>
          <w:sz w:val="24"/>
          <w:szCs w:val="24"/>
          <w:highlight w:val="white"/>
          <w:lang w:val="en-US"/>
        </w:rPr>
        <w:t xml:space="preserve">http://www.ccgp-jiangsu.gov.cn/jiangsu/zlxz/ee/ee3a4bc5a3454aa2b0d9312230633ce9.html。</w:t>
      </w:r>
      <w:r>
        <w:rPr>
          <w:rFonts w:hint="eastAsia" w:ascii="宋体" w:hAnsi="宋体" w:eastAsia="宋体" w:cs="宋体"/>
          <w:color w:val="000000"/>
          <w:sz w:val="24"/>
          <w:szCs w:val="24"/>
          <w:highlight w:val="white"/>
          <w:lang w:val="en-US"/>
        </w:rPr>
      </w:r>
      <w:r/>
    </w:p>
    <w:p>
      <w:pPr>
        <w:pStyle w:val="869"/>
        <w:ind w:left="0" w:firstLine="480"/>
        <w:jc w:val="left"/>
        <w:pageBreakBefore w:val="0"/>
        <w:spacing w:line="400" w:lineRule="exact"/>
        <w:tabs>
          <w:tab w:val="left" w:pos="900" w:leader="none"/>
        </w:tabs>
        <w:rPr>
          <w:rFonts w:hint="eastAsia" w:ascii="宋体" w:hAnsi="宋体" w:eastAsia="宋体" w:cs="宋体"/>
          <w:color w:val="ff0000"/>
          <w:sz w:val="24"/>
          <w:szCs w:val="24"/>
        </w:rPr>
      </w:pPr>
      <w:r/>
      <w:bookmarkEnd w:id="36"/>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.现场勘察及答疑：本项目不组织集中勘察及答疑，供应商如对采购需求有疑问，请咨询采购单位联系人。</w:t>
      </w:r>
      <w:r>
        <w:rPr>
          <w:rFonts w:hint="eastAsia" w:ascii="宋体" w:hAnsi="宋体" w:eastAsia="宋体" w:cs="宋体"/>
          <w:color w:val="ff0000"/>
          <w:sz w:val="24"/>
          <w:szCs w:val="24"/>
        </w:rPr>
      </w:r>
      <w:r/>
    </w:p>
    <w:p>
      <w:pPr>
        <w:pStyle w:val="869"/>
        <w:ind w:left="0" w:firstLine="480"/>
        <w:jc w:val="left"/>
        <w:pageBreakBefore w:val="0"/>
        <w:spacing w:line="400" w:lineRule="exact"/>
        <w:tabs>
          <w:tab w:val="left" w:pos="90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.本次单一来源采购不收取保证金。</w:t>
      </w:r>
      <w:r>
        <w:rPr>
          <w:rFonts w:hint="eastAsia" w:ascii="宋体" w:hAnsi="宋体" w:eastAsia="宋体" w:cs="宋体"/>
          <w:sz w:val="24"/>
          <w:szCs w:val="24"/>
        </w:rPr>
      </w:r>
      <w:r/>
    </w:p>
    <w:p>
      <w:pPr>
        <w:pStyle w:val="869"/>
        <w:ind w:right="840"/>
        <w:rPr>
          <w:rFonts w:hint="eastAsia" w:ascii="宋体" w:hAnsi="宋体" w:eastAsia="宋体" w:cs="宋体"/>
          <w:sz w:val="24"/>
          <w:szCs w:val="24"/>
        </w:rPr>
      </w:pPr>
      <w:r>
        <w:rPr>
          <w:rFonts w:hint="eastAsia" w:ascii="宋体" w:hAnsi="宋体" w:eastAsia="宋体" w:cs="宋体"/>
          <w:sz w:val="24"/>
          <w:szCs w:val="24"/>
        </w:rPr>
      </w:r>
      <w:r/>
    </w:p>
    <w:p>
      <w:pPr>
        <w:pStyle w:val="869"/>
        <w:jc w:val="center"/>
        <w:keepLines/>
        <w:keepNext/>
        <w:pageBreakBefore w:val="0"/>
        <w:spacing w:line="240" w:lineRule="auto"/>
        <w:widowControl w:val="off"/>
        <w:rPr>
          <w:rFonts w:hint="eastAsia" w:ascii="宋体" w:hAnsi="宋体" w:eastAsia="宋体" w:cs="宋体"/>
          <w:sz w:val="44"/>
          <w:szCs w:val="44"/>
        </w:rPr>
        <w:outlineLvl w:val="1"/>
      </w:pPr>
      <w:r/>
      <w:bookmarkStart w:id="37" w:name="_Toc120614211"/>
      <w:r>
        <w:rPr>
          <w:rFonts w:hint="eastAsia" w:ascii="宋体" w:hAnsi="宋体" w:eastAsia="宋体" w:cs="宋体"/>
          <w:b/>
          <w:bCs/>
          <w:sz w:val="44"/>
          <w:szCs w:val="44"/>
        </w:rPr>
        <w:br w:type="page" w:clear="all"/>
      </w:r>
      <w:r>
        <w:rPr>
          <w:rFonts w:hint="eastAsia" w:ascii="宋体" w:hAnsi="宋体" w:eastAsia="宋体" w:cs="宋体"/>
          <w:b/>
          <w:bCs/>
          <w:sz w:val="44"/>
          <w:szCs w:val="44"/>
        </w:rPr>
        <w:t xml:space="preserve">第二章  </w:t>
      </w:r>
      <w:bookmarkEnd w:id="1"/>
      <w:r/>
      <w:bookmarkEnd w:id="2"/>
      <w:r/>
      <w:bookmarkEnd w:id="3"/>
      <w:r/>
      <w:bookmarkEnd w:id="4"/>
      <w:r/>
      <w:bookmarkEnd w:id="5"/>
      <w:r/>
      <w:bookmarkEnd w:id="37"/>
      <w:r>
        <w:rPr>
          <w:rFonts w:hint="eastAsia" w:ascii="宋体" w:hAnsi="宋体" w:eastAsia="宋体" w:cs="宋体"/>
          <w:b/>
          <w:bCs/>
          <w:sz w:val="44"/>
          <w:szCs w:val="44"/>
        </w:rPr>
        <w:t xml:space="preserve">供应商须知</w:t>
      </w:r>
      <w:r>
        <w:rPr>
          <w:rFonts w:hint="eastAsia" w:ascii="宋体" w:hAnsi="宋体" w:eastAsia="宋体" w:cs="宋体"/>
          <w:sz w:val="44"/>
          <w:szCs w:val="44"/>
        </w:rPr>
      </w:r>
      <w:r/>
    </w:p>
    <w:p>
      <w:pPr>
        <w:pStyle w:val="869"/>
        <w:ind w:left="0" w:firstLine="482"/>
        <w:jc w:val="left"/>
        <w:keepLines/>
        <w:keepNext/>
        <w:pageBreakBefore w:val="0"/>
        <w:spacing w:line="400" w:lineRule="exact"/>
        <w:widowControl w:val="off"/>
        <w:rPr>
          <w:rFonts w:hint="eastAsia" w:ascii="宋体" w:hAnsi="宋体" w:eastAsia="宋体" w:cs="宋体"/>
          <w:b/>
          <w:bCs/>
          <w:sz w:val="24"/>
          <w:szCs w:val="24"/>
        </w:rPr>
        <w:outlineLvl w:val="2"/>
      </w:pPr>
      <w:r/>
      <w:bookmarkStart w:id="38" w:name="_Toc513029203"/>
      <w:r/>
      <w:bookmarkStart w:id="39" w:name="_Toc120614214"/>
      <w:r/>
      <w:bookmarkStart w:id="40" w:name="_Toc20823275"/>
      <w:r/>
      <w:bookmarkStart w:id="41" w:name="_Toc16938519"/>
      <w:r>
        <w:rPr>
          <w:rFonts w:hint="eastAsia" w:ascii="宋体" w:hAnsi="宋体" w:eastAsia="宋体" w:cs="宋体"/>
          <w:b/>
          <w:bCs/>
          <w:sz w:val="24"/>
          <w:szCs w:val="24"/>
        </w:rPr>
        <w:t xml:space="preserve">一、总则</w:t>
      </w:r>
      <w:bookmarkEnd w:id="38"/>
      <w:r/>
      <w:bookmarkEnd w:id="39"/>
      <w:r/>
      <w:bookmarkEnd w:id="40"/>
      <w:r/>
      <w:bookmarkEnd w:id="41"/>
      <w:r>
        <w:rPr>
          <w:rFonts w:hint="eastAsia" w:ascii="宋体" w:hAnsi="宋体" w:eastAsia="宋体" w:cs="宋体"/>
          <w:b/>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42" w:name="_Hlt16619475"/>
      <w:r/>
      <w:bookmarkEnd w:id="42"/>
      <w:r/>
      <w:bookmarkStart w:id="43" w:name="_Toc458694821"/>
      <w:r/>
      <w:bookmarkStart w:id="44" w:name="_Toc20823276"/>
      <w:r/>
      <w:bookmarkStart w:id="45" w:name="_Toc16938520"/>
      <w:r/>
      <w:bookmarkStart w:id="46" w:name="_Toc513029204"/>
      <w:r>
        <w:rPr>
          <w:rFonts w:hint="eastAsia" w:ascii="宋体" w:hAnsi="宋体" w:eastAsia="宋体" w:cs="宋体"/>
          <w:sz w:val="24"/>
          <w:szCs w:val="24"/>
        </w:rPr>
        <w:t xml:space="preserve">1</w:t>
      </w:r>
      <w:bookmarkEnd w:id="43"/>
      <w:r>
        <w:rPr>
          <w:rFonts w:hint="eastAsia" w:ascii="宋体" w:hAnsi="宋体" w:eastAsia="宋体" w:cs="宋体"/>
          <w:sz w:val="24"/>
          <w:szCs w:val="24"/>
        </w:rPr>
        <w:t xml:space="preserve">、采购方式</w:t>
      </w:r>
      <w:bookmarkEnd w:id="44"/>
      <w:r/>
      <w:bookmarkEnd w:id="45"/>
      <w:r/>
      <w:bookmarkEnd w:id="46"/>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本次政府采购活动采取单一来源采购方式。</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47" w:name="_Toc20823277"/>
      <w:r/>
      <w:bookmarkStart w:id="48" w:name="_Toc16938521"/>
      <w:r/>
      <w:bookmarkStart w:id="49" w:name="_Toc513029205"/>
      <w:r>
        <w:rPr>
          <w:rFonts w:hint="eastAsia" w:ascii="宋体" w:hAnsi="宋体" w:eastAsia="宋体" w:cs="宋体"/>
          <w:sz w:val="24"/>
          <w:szCs w:val="24"/>
        </w:rPr>
        <w:t xml:space="preserve">2、合格的</w:t>
      </w:r>
      <w:bookmarkEnd w:id="47"/>
      <w:r/>
      <w:bookmarkEnd w:id="48"/>
      <w:r/>
      <w:bookmarkEnd w:id="49"/>
      <w:r>
        <w:rPr>
          <w:rFonts w:hint="eastAsia" w:ascii="宋体" w:hAnsi="宋体" w:eastAsia="宋体" w:cs="宋体"/>
          <w:sz w:val="24"/>
          <w:szCs w:val="24"/>
        </w:rPr>
        <w:t xml:space="preserve">供应商</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bookmarkStart w:id="50" w:name="_Toc513029206"/>
      <w:r/>
      <w:bookmarkStart w:id="51" w:name="_Toc20823278"/>
      <w:r/>
      <w:bookmarkStart w:id="52" w:name="_Toc16938522"/>
      <w:r>
        <w:rPr>
          <w:rFonts w:hint="eastAsia" w:ascii="宋体" w:hAnsi="宋体" w:eastAsia="宋体" w:cs="宋体"/>
          <w:sz w:val="24"/>
          <w:szCs w:val="24"/>
        </w:rPr>
        <w:t xml:space="preserve">2. 1 满足采购文件中合格单一来源供应商资格要求的规定。</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2 满足本采购文件实质性条款的规定。</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3、适用法律</w:t>
      </w:r>
      <w:bookmarkEnd w:id="50"/>
      <w:r/>
      <w:bookmarkEnd w:id="51"/>
      <w:r/>
      <w:bookmarkEnd w:id="52"/>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本次采购及由此产生的合同受中华人民共和国有关的法律法规制约和保护。</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53" w:name="_Toc513029207"/>
      <w:r/>
      <w:bookmarkStart w:id="54" w:name="_Toc20823279"/>
      <w:r/>
      <w:bookmarkStart w:id="55" w:name="_Toc462564067"/>
      <w:r/>
      <w:bookmarkStart w:id="56" w:name="_Toc16938523"/>
      <w:r>
        <w:rPr>
          <w:rFonts w:hint="eastAsia" w:ascii="宋体" w:hAnsi="宋体" w:eastAsia="宋体" w:cs="宋体"/>
          <w:sz w:val="24"/>
          <w:szCs w:val="24"/>
        </w:rPr>
        <w:t xml:space="preserve">4、相关费用</w:t>
      </w:r>
      <w:bookmarkEnd w:id="53"/>
      <w:r/>
      <w:bookmarkEnd w:id="54"/>
      <w:r/>
      <w:bookmarkEnd w:id="55"/>
      <w:r/>
      <w:bookmarkEnd w:id="56"/>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供应商应自行承担所有与参加本次采购有关的费用，无论采购过程中的做法和结果如何，</w:t>
      </w:r>
      <w:r>
        <w:rPr>
          <w:rFonts w:hint="eastAsia" w:ascii="宋体" w:hAnsi="宋体" w:eastAsia="宋体" w:cs="宋体"/>
          <w:color w:val="000000"/>
          <w:sz w:val="24"/>
          <w:szCs w:val="24"/>
        </w:rPr>
        <w:t xml:space="preserve">采购代理机构</w:t>
      </w:r>
      <w:r>
        <w:rPr>
          <w:rFonts w:hint="eastAsia" w:ascii="宋体" w:hAnsi="宋体" w:eastAsia="宋体" w:cs="宋体"/>
          <w:sz w:val="24"/>
          <w:szCs w:val="24"/>
        </w:rPr>
        <w:t xml:space="preserve">在任何情况下均无义务和责任承担这些费用。</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4.2代理费用收取方式及标准：按以下第</w:t>
      </w:r>
      <w:r>
        <w:rPr>
          <w:rFonts w:hint="eastAsia" w:ascii="宋体" w:hAnsi="宋体" w:eastAsia="宋体" w:cs="宋体"/>
          <w:color w:val="000000"/>
          <w:sz w:val="24"/>
          <w:szCs w:val="24"/>
          <w:highlight w:val="none"/>
          <w:u w:val="single"/>
          <w:lang w:val="en-US" w:eastAsia="zh-CN"/>
        </w:rPr>
        <w:t xml:space="preserve">4.2.2</w:t>
      </w:r>
      <w:r>
        <w:rPr>
          <w:rFonts w:hint="eastAsia" w:ascii="宋体" w:hAnsi="宋体" w:eastAsia="宋体" w:cs="宋体"/>
          <w:color w:val="000000"/>
          <w:sz w:val="24"/>
          <w:szCs w:val="24"/>
        </w:rPr>
        <w:t xml:space="preserve"> 种方式执行</w:t>
      </w:r>
      <w:r>
        <w:rPr>
          <w:rFonts w:hint="eastAsia" w:ascii="宋体" w:hAnsi="宋体" w:eastAsia="宋体" w:cs="宋体"/>
          <w:color w:val="000000"/>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4.2.1无需支付；</w:t>
      </w:r>
      <w:r>
        <w:rPr>
          <w:rFonts w:hint="eastAsia" w:ascii="宋体" w:hAnsi="宋体" w:eastAsia="宋体" w:cs="宋体"/>
          <w:color w:val="000000"/>
          <w:sz w:val="24"/>
          <w:szCs w:val="24"/>
          <w:lang w:val="zh-CN"/>
        </w:rPr>
      </w:r>
      <w:r/>
    </w:p>
    <w:p>
      <w:pPr>
        <w:pStyle w:val="869"/>
        <w:ind w:left="0" w:firstLine="480"/>
        <w:jc w:val="left"/>
        <w:keepLines/>
        <w:keepNext/>
        <w:pageBreakBefore w:val="0"/>
        <w:spacing w:line="40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lang w:val="zh-CN"/>
        </w:rPr>
        <w:t xml:space="preserve">4.2.2具体方式及标准为：</w:t>
      </w:r>
      <w:r>
        <w:rPr>
          <w:rFonts w:hint="eastAsia" w:ascii="宋体" w:hAnsi="宋体" w:eastAsia="宋体" w:cs="宋体"/>
          <w:sz w:val="24"/>
          <w:szCs w:val="24"/>
          <w:lang w:val="zh-CN"/>
        </w:rPr>
        <w:t xml:space="preserve">按照“苏招协[2022]002 号文件”规定</w:t>
      </w:r>
      <w:r>
        <w:rPr>
          <w:rFonts w:hint="eastAsia" w:ascii="宋体" w:hAnsi="宋体" w:eastAsia="宋体" w:cs="宋体"/>
          <w:sz w:val="24"/>
          <w:szCs w:val="24"/>
          <w:lang w:val="en-US" w:eastAsia="zh-CN"/>
        </w:rPr>
        <w:t xml:space="preserve">的标准</w:t>
      </w:r>
      <w:r>
        <w:rPr>
          <w:rFonts w:hint="eastAsia" w:ascii="宋体" w:hAnsi="宋体" w:eastAsia="宋体" w:cs="宋体"/>
          <w:sz w:val="24"/>
          <w:szCs w:val="24"/>
          <w:lang w:val="zh-CN"/>
        </w:rPr>
        <w:t xml:space="preserve">支付招标代理服务费。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color w:val="000000"/>
          <w:sz w:val="24"/>
          <w:szCs w:val="24"/>
          <w:lang w:val="zh-CN"/>
        </w:rPr>
        <w:t xml:space="preserve">5、采</w:t>
      </w:r>
      <w:r>
        <w:rPr>
          <w:rFonts w:hint="eastAsia" w:ascii="宋体" w:hAnsi="宋体" w:eastAsia="宋体" w:cs="宋体"/>
          <w:sz w:val="24"/>
          <w:szCs w:val="24"/>
        </w:rPr>
        <w:t xml:space="preserve">购文件的约束力</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宋体" w:hAnsi="宋体" w:eastAsia="宋体" w:cs="宋体"/>
          <w:sz w:val="24"/>
          <w:szCs w:val="24"/>
        </w:rPr>
      </w:r>
      <w:r/>
    </w:p>
    <w:p>
      <w:pPr>
        <w:pStyle w:val="869"/>
        <w:ind w:left="0" w:firstLine="482"/>
        <w:jc w:val="left"/>
        <w:keepLines/>
        <w:keepNext/>
        <w:pageBreakBefore w:val="0"/>
        <w:spacing w:line="400" w:lineRule="exact"/>
        <w:widowControl w:val="off"/>
        <w:rPr>
          <w:rFonts w:hint="eastAsia" w:ascii="宋体" w:hAnsi="宋体" w:eastAsia="宋体" w:cs="宋体"/>
          <w:b/>
          <w:bCs/>
          <w:sz w:val="24"/>
          <w:szCs w:val="24"/>
        </w:rPr>
        <w:outlineLvl w:val="2"/>
      </w:pPr>
      <w:r/>
      <w:bookmarkStart w:id="57" w:name="_Toc20823281"/>
      <w:r/>
      <w:bookmarkStart w:id="58" w:name="_Toc120614215"/>
      <w:r/>
      <w:bookmarkStart w:id="59" w:name="_Toc513029209"/>
      <w:r/>
      <w:bookmarkStart w:id="60" w:name="_Toc16938525"/>
      <w:r>
        <w:rPr>
          <w:rFonts w:hint="eastAsia" w:ascii="宋体" w:hAnsi="宋体" w:eastAsia="宋体" w:cs="宋体"/>
          <w:b/>
          <w:bCs/>
          <w:sz w:val="24"/>
          <w:szCs w:val="24"/>
        </w:rPr>
        <w:t xml:space="preserve">二、</w:t>
      </w:r>
      <w:bookmarkEnd w:id="57"/>
      <w:r/>
      <w:bookmarkEnd w:id="58"/>
      <w:r/>
      <w:bookmarkEnd w:id="59"/>
      <w:r/>
      <w:bookmarkEnd w:id="60"/>
      <w:r>
        <w:rPr>
          <w:rFonts w:hint="eastAsia" w:ascii="宋体" w:hAnsi="宋体" w:eastAsia="宋体" w:cs="宋体"/>
          <w:b/>
          <w:bCs/>
          <w:sz w:val="24"/>
          <w:szCs w:val="24"/>
        </w:rPr>
        <w:t xml:space="preserve">采购文件</w:t>
      </w:r>
      <w:r>
        <w:rPr>
          <w:rFonts w:hint="eastAsia" w:ascii="宋体" w:hAnsi="宋体" w:eastAsia="宋体" w:cs="宋体"/>
          <w:b/>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61" w:name="_Toc513029210"/>
      <w:r/>
      <w:bookmarkStart w:id="62" w:name="_Toc20823282"/>
      <w:r/>
      <w:bookmarkStart w:id="63" w:name="_Toc16938526"/>
      <w:r>
        <w:rPr>
          <w:rFonts w:hint="eastAsia" w:ascii="宋体" w:hAnsi="宋体" w:eastAsia="宋体" w:cs="宋体"/>
          <w:sz w:val="24"/>
          <w:szCs w:val="24"/>
        </w:rPr>
        <w:t xml:space="preserve">6、采购文件构成</w:t>
      </w:r>
      <w:bookmarkEnd w:id="61"/>
      <w:r/>
      <w:bookmarkEnd w:id="62"/>
      <w:r/>
      <w:bookmarkEnd w:id="63"/>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采购文件由以下部分组成：</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（1）单一来源采购邀请</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（2）供应商须知</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（6）响应文件格式</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请仔细检查采购文件是否齐全，如有缺漏请立即与</w:t>
      </w:r>
      <w:r>
        <w:rPr>
          <w:rFonts w:hint="eastAsia" w:ascii="宋体" w:hAnsi="宋体" w:eastAsia="宋体" w:cs="宋体"/>
          <w:color w:val="000000"/>
          <w:sz w:val="24"/>
          <w:szCs w:val="24"/>
        </w:rPr>
        <w:t xml:space="preserve">采购代理机构</w:t>
      </w:r>
      <w:r>
        <w:rPr>
          <w:rFonts w:hint="eastAsia" w:ascii="宋体" w:hAnsi="宋体" w:eastAsia="宋体" w:cs="宋体"/>
          <w:sz w:val="24"/>
          <w:szCs w:val="24"/>
        </w:rPr>
        <w:t xml:space="preserve">联系解决。</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eastAsia="宋体" w:cs="宋体"/>
          <w:sz w:val="24"/>
          <w:szCs w:val="24"/>
        </w:rPr>
        <w:t xml:space="preserve">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64" w:name="_Toc513029211"/>
      <w:r/>
      <w:bookmarkStart w:id="65" w:name="_Toc20823283"/>
      <w:r/>
      <w:bookmarkStart w:id="66" w:name="_Toc462564070"/>
      <w:r/>
      <w:bookmarkStart w:id="67" w:name="_Toc16938527"/>
      <w:r>
        <w:rPr>
          <w:rFonts w:hint="eastAsia" w:ascii="宋体" w:hAnsi="宋体" w:eastAsia="宋体" w:cs="宋体"/>
          <w:sz w:val="24"/>
          <w:szCs w:val="24"/>
        </w:rPr>
        <w:t xml:space="preserve">7、采购文件的澄清</w:t>
      </w:r>
      <w:bookmarkEnd w:id="64"/>
      <w:r/>
      <w:bookmarkEnd w:id="65"/>
      <w:r/>
      <w:bookmarkEnd w:id="66"/>
      <w:r/>
      <w:bookmarkEnd w:id="67"/>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bookmarkStart w:id="68" w:name="_Toc20823284"/>
      <w:r/>
      <w:bookmarkStart w:id="69" w:name="_Toc16938528"/>
      <w:r/>
      <w:bookmarkStart w:id="70" w:name="_Toc513029212"/>
      <w:r/>
      <w:bookmarkStart w:id="71" w:name="_Toc462564071"/>
      <w:r>
        <w:rPr>
          <w:rFonts w:hint="eastAsia" w:ascii="宋体" w:hAnsi="宋体" w:eastAsia="宋体" w:cs="宋体"/>
          <w:sz w:val="24"/>
          <w:szCs w:val="24"/>
        </w:rPr>
        <w:t xml:space="preserve">7.1 供应商如果要求对采购文件进行澄清的，应在响应文件接收截止时间（以下简称“截止时间”）三天前，在苏采云系统中通知</w:t>
      </w:r>
      <w:r>
        <w:rPr>
          <w:rFonts w:hint="eastAsia" w:ascii="宋体" w:hAnsi="宋体" w:eastAsia="宋体" w:cs="宋体"/>
          <w:color w:val="000000"/>
          <w:sz w:val="24"/>
          <w:szCs w:val="24"/>
        </w:rPr>
        <w:t xml:space="preserve">采购代理机构</w:t>
      </w:r>
      <w:r>
        <w:rPr>
          <w:rFonts w:hint="eastAsia" w:ascii="宋体" w:hAnsi="宋体" w:eastAsia="宋体" w:cs="宋体"/>
          <w:sz w:val="24"/>
          <w:szCs w:val="24"/>
        </w:rPr>
        <w:t xml:space="preserve">。采购代理机构将在苏采云系统中对澄清要求予以答复。</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End w:id="68"/>
      <w:r/>
      <w:bookmarkEnd w:id="69"/>
      <w:r/>
      <w:bookmarkEnd w:id="70"/>
      <w:r/>
      <w:bookmarkEnd w:id="71"/>
      <w:r/>
      <w:bookmarkStart w:id="72" w:name="_Toc462564072"/>
      <w:r/>
      <w:bookmarkStart w:id="73" w:name="_Toc513029213"/>
      <w:r/>
      <w:bookmarkStart w:id="74" w:name="_Toc120614216"/>
      <w:r/>
      <w:bookmarkStart w:id="75" w:name="_Toc16938529"/>
      <w:r/>
      <w:bookmarkStart w:id="76" w:name="_Toc20823285"/>
      <w:r>
        <w:rPr>
          <w:rFonts w:hint="eastAsia" w:ascii="宋体" w:hAnsi="宋体" w:eastAsia="宋体" w:cs="宋体"/>
          <w:sz w:val="24"/>
          <w:szCs w:val="24"/>
        </w:rPr>
        <w:t xml:space="preserve">8、采购文件的修改</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在</w:t>
      </w:r>
      <w:r>
        <w:rPr>
          <w:rFonts w:hint="eastAsia" w:ascii="宋体" w:hAnsi="宋体" w:eastAsia="宋体" w:cs="宋体"/>
          <w:bCs/>
          <w:color w:val="000000"/>
          <w:sz w:val="24"/>
          <w:szCs w:val="24"/>
        </w:rPr>
        <w:t xml:space="preserve">截止时间</w:t>
      </w:r>
      <w:r>
        <w:rPr>
          <w:rFonts w:hint="eastAsia" w:ascii="宋体" w:hAnsi="宋体" w:eastAsia="宋体" w:cs="宋体"/>
          <w:color w:val="000000"/>
          <w:sz w:val="24"/>
          <w:szCs w:val="24"/>
        </w:rPr>
        <w:t xml:space="preserve">前，采购代理机构可以以补充文件的方式对采购文件进行修改。</w:t>
      </w:r>
      <w:r>
        <w:rPr>
          <w:rFonts w:hint="eastAsia" w:ascii="宋体" w:hAnsi="宋体" w:eastAsia="宋体" w:cs="宋体"/>
          <w:color w:val="000000"/>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采购代理机构有权按照政府采购的有关要求推迟</w:t>
      </w:r>
      <w:r>
        <w:rPr>
          <w:rFonts w:hint="eastAsia" w:ascii="宋体" w:hAnsi="宋体" w:eastAsia="宋体" w:cs="宋体"/>
          <w:bCs/>
          <w:color w:val="000000"/>
          <w:sz w:val="24"/>
          <w:szCs w:val="24"/>
        </w:rPr>
        <w:t xml:space="preserve">截止时间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8.3</w:t>
      </w:r>
      <w:r>
        <w:rPr>
          <w:rFonts w:hint="eastAsia" w:ascii="宋体" w:hAnsi="宋体" w:eastAsia="宋体" w:cs="宋体"/>
          <w:color w:val="000000"/>
          <w:sz w:val="24"/>
          <w:szCs w:val="24"/>
        </w:rPr>
        <w:t xml:space="preserve">采购文件的补充文件将作为采购文件的组成部分，并对供应商具有约束力。</w:t>
      </w:r>
      <w:r>
        <w:rPr>
          <w:rFonts w:hint="eastAsia" w:ascii="宋体" w:hAnsi="宋体" w:eastAsia="宋体" w:cs="宋体"/>
          <w:color w:val="000000"/>
          <w:sz w:val="24"/>
          <w:szCs w:val="24"/>
        </w:rPr>
      </w:r>
      <w:r/>
    </w:p>
    <w:p>
      <w:pPr>
        <w:pStyle w:val="869"/>
        <w:ind w:left="0" w:firstLine="482"/>
        <w:jc w:val="left"/>
        <w:keepLines/>
        <w:keepNext/>
        <w:pageBreakBefore w:val="0"/>
        <w:spacing w:line="40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三、响应文件的编制</w:t>
      </w:r>
      <w:bookmarkEnd w:id="72"/>
      <w:r/>
      <w:bookmarkEnd w:id="73"/>
      <w:r/>
      <w:bookmarkEnd w:id="74"/>
      <w:r/>
      <w:bookmarkEnd w:id="75"/>
      <w:r/>
      <w:bookmarkEnd w:id="76"/>
      <w:r>
        <w:rPr>
          <w:rFonts w:hint="eastAsia" w:ascii="宋体" w:hAnsi="宋体" w:eastAsia="宋体" w:cs="宋体"/>
          <w:b/>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b/>
          <w:sz w:val="24"/>
          <w:szCs w:val="24"/>
        </w:rPr>
        <w:outlineLvl w:val="3"/>
      </w:pPr>
      <w:r/>
      <w:bookmarkStart w:id="77" w:name="_Toc462564073"/>
      <w:r/>
      <w:bookmarkStart w:id="78" w:name="_Toc16938530"/>
      <w:r/>
      <w:bookmarkStart w:id="79" w:name="_Toc513029214"/>
      <w:r/>
      <w:bookmarkStart w:id="80" w:name="_Toc20823286"/>
      <w:r>
        <w:rPr>
          <w:rFonts w:hint="eastAsia" w:ascii="宋体" w:hAnsi="宋体" w:eastAsia="宋体" w:cs="宋体"/>
          <w:sz w:val="24"/>
          <w:szCs w:val="24"/>
        </w:rPr>
        <w:t xml:space="preserve">9、响应文件的语言及度量衡单位</w:t>
      </w:r>
      <w:bookmarkEnd w:id="77"/>
      <w:r/>
      <w:bookmarkEnd w:id="78"/>
      <w:r/>
      <w:bookmarkEnd w:id="79"/>
      <w:r/>
      <w:bookmarkEnd w:id="80"/>
      <w:r>
        <w:rPr>
          <w:rFonts w:hint="eastAsia" w:ascii="宋体" w:hAnsi="宋体" w:eastAsia="宋体" w:cs="宋体"/>
          <w:b/>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供应商提交的响应文件以及供应商与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w:t>
      </w:r>
      <w:r>
        <w:rPr>
          <w:rFonts w:hint="eastAsia" w:ascii="宋体" w:hAnsi="宋体" w:eastAsia="宋体" w:cs="宋体"/>
          <w:color w:val="000000"/>
          <w:sz w:val="24"/>
          <w:szCs w:val="24"/>
        </w:rPr>
        <w:t xml:space="preserve">采购活动的</w:t>
      </w:r>
      <w:r>
        <w:rPr>
          <w:rFonts w:hint="eastAsia" w:ascii="宋体" w:hAnsi="宋体" w:eastAsia="宋体" w:cs="宋体"/>
          <w:sz w:val="24"/>
          <w:szCs w:val="24"/>
        </w:rPr>
        <w:t xml:space="preserve">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 除技术性能另有规定外，响应文件所使用的度量衡单位，均须采用国家法定计量单位。</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81" w:name="_Toc462564074"/>
      <w:r/>
      <w:bookmarkStart w:id="82" w:name="_Toc513029215"/>
      <w:r/>
      <w:bookmarkStart w:id="83" w:name="_Toc16938531"/>
      <w:r/>
      <w:bookmarkStart w:id="84" w:name="_Toc20823287"/>
      <w:r>
        <w:rPr>
          <w:rFonts w:hint="eastAsia" w:ascii="宋体" w:hAnsi="宋体" w:eastAsia="宋体" w:cs="宋体"/>
          <w:sz w:val="24"/>
          <w:szCs w:val="24"/>
        </w:rPr>
        <w:t xml:space="preserve">10、响应文件构成</w:t>
      </w:r>
      <w:bookmarkEnd w:id="81"/>
      <w:r/>
      <w:bookmarkEnd w:id="82"/>
      <w:r/>
      <w:bookmarkEnd w:id="83"/>
      <w:r/>
      <w:bookmarkEnd w:id="84"/>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bookmarkStart w:id="85" w:name="_Hlt26668975"/>
      <w:r/>
      <w:bookmarkEnd w:id="85"/>
      <w:r/>
      <w:bookmarkStart w:id="86" w:name="_Hlt26954838"/>
      <w:r/>
      <w:bookmarkEnd w:id="86"/>
      <w:r/>
      <w:bookmarkStart w:id="87" w:name="_Hlt26670360"/>
      <w:r/>
      <w:bookmarkEnd w:id="87"/>
      <w:r/>
      <w:bookmarkStart w:id="88" w:name="_Toc14577357"/>
      <w:r/>
      <w:bookmarkStart w:id="89" w:name="_Toc513029219"/>
      <w:r/>
      <w:bookmarkStart w:id="90" w:name="_Toc49090509"/>
      <w:r/>
      <w:bookmarkStart w:id="91" w:name="_Toc14577355"/>
      <w:r/>
      <w:bookmarkStart w:id="92" w:name="_Toc513029216"/>
      <w:r/>
      <w:bookmarkStart w:id="93" w:name="_Toc14577354"/>
      <w:r/>
      <w:bookmarkStart w:id="94" w:name="_Toc49090507"/>
      <w:r/>
      <w:bookmarkStart w:id="95" w:name="_Toc49090508"/>
      <w:r>
        <w:rPr>
          <w:rFonts w:hint="eastAsia" w:ascii="宋体" w:hAnsi="宋体" w:eastAsia="宋体" w:cs="宋体"/>
          <w:bCs/>
          <w:color w:val="000000"/>
          <w:sz w:val="24"/>
          <w:szCs w:val="24"/>
        </w:rPr>
        <w:t xml:space="preserve">10.1</w:t>
      </w:r>
      <w:r>
        <w:rPr>
          <w:rFonts w:hint="eastAsia" w:ascii="宋体" w:hAnsi="宋体" w:eastAsia="宋体" w:cs="宋体"/>
          <w:color w:val="000000"/>
          <w:sz w:val="24"/>
          <w:szCs w:val="24"/>
        </w:rPr>
        <w:t xml:space="preserve"> 供应商编写的响应文件应包括资符合性证明文件、分项报价表、响应及偏离表、其他证明文件、</w:t>
      </w:r>
      <w:r>
        <w:rPr>
          <w:rFonts w:hint="eastAsia" w:ascii="宋体" w:hAnsi="宋体" w:eastAsia="宋体" w:cs="宋体"/>
          <w:color w:val="000000"/>
          <w:sz w:val="24"/>
          <w:szCs w:val="24"/>
          <w:lang w:val="en-US" w:eastAsia="zh-CN"/>
        </w:rPr>
        <w:t xml:space="preserve">协商及声明函</w:t>
      </w:r>
      <w:r>
        <w:rPr>
          <w:rFonts w:hint="eastAsia" w:ascii="宋体" w:hAnsi="宋体" w:eastAsia="宋体" w:cs="宋体"/>
          <w:color w:val="000000"/>
          <w:sz w:val="24"/>
          <w:szCs w:val="24"/>
        </w:rPr>
        <w:t xml:space="preserve">等部分。</w:t>
      </w:r>
      <w:r>
        <w:rPr>
          <w:rFonts w:hint="eastAsia" w:ascii="宋体" w:hAnsi="宋体" w:eastAsia="宋体" w:cs="宋体"/>
          <w:color w:val="000000"/>
          <w:sz w:val="24"/>
          <w:szCs w:val="24"/>
        </w:rPr>
      </w:r>
      <w:r/>
    </w:p>
    <w:p>
      <w:pPr>
        <w:pStyle w:val="873"/>
        <w:ind w:left="0" w:firstLine="480"/>
        <w:jc w:val="left"/>
        <w:pageBreakBefore w:val="0"/>
        <w:spacing w:before="0" w:after="0" w:line="400" w:lineRule="exact"/>
        <w:widowControl w:val="off"/>
        <w:rPr>
          <w:rFonts w:hint="eastAsia" w:ascii="宋体" w:hAnsi="宋体" w:eastAsia="宋体" w:cs="宋体"/>
          <w:b w:val="0"/>
          <w:bCs w:val="0"/>
          <w:color w:val="000000"/>
          <w:sz w:val="24"/>
          <w:szCs w:val="24"/>
        </w:rPr>
      </w:pPr>
      <w:r/>
      <w:bookmarkEnd w:id="88"/>
      <w:r/>
      <w:bookmarkEnd w:id="89"/>
      <w:r/>
      <w:bookmarkEnd w:id="90"/>
      <w:r/>
      <w:bookmarkEnd w:id="91"/>
      <w:r/>
      <w:bookmarkEnd w:id="92"/>
      <w:r/>
      <w:bookmarkEnd w:id="93"/>
      <w:r/>
      <w:bookmarkEnd w:id="94"/>
      <w:r/>
      <w:bookmarkEnd w:id="95"/>
      <w:r>
        <w:rPr>
          <w:rFonts w:hint="eastAsia" w:ascii="宋体" w:hAnsi="宋体" w:eastAsia="宋体" w:cs="宋体"/>
          <w:b w:val="0"/>
          <w:bCs w:val="0"/>
          <w:color w:val="000000"/>
          <w:sz w:val="24"/>
          <w:szCs w:val="24"/>
        </w:rPr>
        <w:t xml:space="preserve">11、证明供应商及响应标的符合采购文件规定的文件</w:t>
      </w:r>
      <w:r>
        <w:rPr>
          <w:rFonts w:hint="eastAsia" w:ascii="宋体" w:hAnsi="宋体" w:eastAsia="宋体" w:cs="宋体"/>
          <w:b w:val="0"/>
          <w:bCs w:val="0"/>
          <w:color w:val="000000"/>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供应商应按照法律、法规、规章和规范性文件以及采购文件要求提交证明文件，证明其及响应标的符合采购文件规定。</w:t>
      </w:r>
      <w:r>
        <w:rPr>
          <w:rFonts w:hint="eastAsia" w:ascii="宋体" w:hAnsi="宋体" w:eastAsia="宋体" w:cs="宋体"/>
          <w:color w:val="000000"/>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11.2采购文件对证明文件无明确形式要求的，证明文件可以以文字资料、图纸和数据等形式提交。</w:t>
      </w:r>
      <w:r>
        <w:rPr>
          <w:rFonts w:hint="eastAsia" w:ascii="宋体" w:hAnsi="宋体" w:eastAsia="宋体" w:cs="宋体"/>
          <w:color w:val="000000"/>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12、报价表</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bookmarkStart w:id="96" w:name="_Hlt26954848"/>
      <w:r/>
      <w:bookmarkEnd w:id="96"/>
      <w:r/>
      <w:bookmarkStart w:id="97" w:name="_Hlt26670482"/>
      <w:r/>
      <w:bookmarkEnd w:id="97"/>
      <w:r/>
      <w:bookmarkStart w:id="98" w:name="_Hlt26954731"/>
      <w:r/>
      <w:bookmarkEnd w:id="98"/>
      <w:r/>
      <w:bookmarkStart w:id="99" w:name="_Hlt26954846"/>
      <w:r/>
      <w:bookmarkEnd w:id="99"/>
      <w:r/>
      <w:bookmarkStart w:id="100" w:name="_Hlt26670486"/>
      <w:r/>
      <w:bookmarkEnd w:id="100"/>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 </w:t>
      </w:r>
      <w:r>
        <w:rPr>
          <w:rFonts w:hint="eastAsia" w:ascii="宋体" w:hAnsi="宋体" w:eastAsia="宋体" w:cs="宋体"/>
          <w:bCs/>
          <w:color w:val="000000"/>
          <w:sz w:val="24"/>
          <w:szCs w:val="24"/>
        </w:rPr>
        <w:t xml:space="preserve">报价货币。响应文件中的单价和总价无特殊规定的采用人民币报价，以元为单位标注。</w:t>
      </w:r>
      <w:r>
        <w:rPr>
          <w:rFonts w:hint="eastAsia" w:ascii="宋体" w:hAnsi="宋体" w:eastAsia="宋体" w:cs="宋体"/>
          <w:color w:val="000000"/>
          <w:sz w:val="24"/>
          <w:szCs w:val="24"/>
        </w:rPr>
        <w:t xml:space="preserve">采购文件中另有规定的按规定执行。</w:t>
      </w:r>
      <w:r>
        <w:rPr>
          <w:rFonts w:hint="eastAsia" w:ascii="宋体" w:hAnsi="宋体" w:eastAsia="宋体" w:cs="宋体"/>
          <w:bCs/>
          <w:color w:val="000000"/>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color w:val="000000"/>
          <w:sz w:val="24"/>
          <w:szCs w:val="24"/>
        </w:rPr>
        <w:t xml:space="preserve">13、技术要求响应及偏离表、商务要求</w:t>
      </w:r>
      <w:r>
        <w:rPr>
          <w:rFonts w:hint="eastAsia" w:ascii="宋体" w:hAnsi="宋体" w:eastAsia="宋体" w:cs="宋体"/>
          <w:sz w:val="24"/>
          <w:szCs w:val="24"/>
        </w:rPr>
        <w:t xml:space="preserve">响应及偏离表</w:t>
      </w:r>
      <w:r>
        <w:rPr>
          <w:rFonts w:hint="eastAsia" w:ascii="宋体" w:hAnsi="宋体" w:eastAsia="宋体" w:cs="宋体"/>
          <w:b w:val="0"/>
          <w:bCs w:val="0"/>
          <w:color w:val="000000"/>
          <w:sz w:val="24"/>
          <w:szCs w:val="24"/>
          <w:lang w:eastAsia="zh-CN"/>
        </w:rPr>
        <w:t xml:space="preserve">（本项目不涉及）。</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供应商需对采购文件中的技术要求与商务要求逐项作出响应或偏离，并说明原因。</w:t>
      </w:r>
      <w:r>
        <w:rPr>
          <w:rFonts w:hint="eastAsia" w:ascii="宋体" w:hAnsi="宋体" w:eastAsia="宋体" w:cs="宋体"/>
          <w:sz w:val="24"/>
          <w:szCs w:val="24"/>
          <w:lang w:val="zh-CN"/>
        </w:rPr>
      </w:r>
      <w:r/>
    </w:p>
    <w:p>
      <w:pPr>
        <w:pStyle w:val="869"/>
        <w:ind w:left="0" w:firstLine="480"/>
        <w:jc w:val="left"/>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13.2供应商可在响应文件中提供认为需要的其他技术文件或说明。</w:t>
      </w:r>
      <w:r>
        <w:rPr>
          <w:rFonts w:hint="eastAsia" w:ascii="宋体" w:hAnsi="宋体" w:eastAsia="宋体" w:cs="宋体"/>
          <w:sz w:val="24"/>
          <w:szCs w:val="24"/>
          <w:lang w:val="zh-CN"/>
        </w:rPr>
      </w:r>
      <w:r/>
    </w:p>
    <w:p>
      <w:pPr>
        <w:pStyle w:val="873"/>
        <w:ind w:left="0" w:firstLine="480"/>
        <w:jc w:val="left"/>
        <w:pageBreakBefore w:val="0"/>
        <w:spacing w:before="0" w:after="0" w:line="400" w:lineRule="exact"/>
        <w:widowControl w:val="off"/>
        <w:rPr>
          <w:rFonts w:hint="eastAsia" w:ascii="宋体" w:hAnsi="宋体" w:eastAsia="宋体" w:cs="宋体"/>
          <w:b w:val="0"/>
          <w:bCs w:val="0"/>
          <w:color w:val="000000"/>
          <w:sz w:val="24"/>
          <w:szCs w:val="24"/>
          <w:lang w:eastAsia="zh-CN"/>
        </w:rPr>
      </w:pPr>
      <w:r/>
      <w:bookmarkStart w:id="101" w:name="_Toc14577359"/>
      <w:r/>
      <w:bookmarkStart w:id="102" w:name="_Toc49090510"/>
      <w:r>
        <w:rPr>
          <w:rFonts w:hint="eastAsia" w:ascii="宋体" w:hAnsi="宋体" w:eastAsia="宋体" w:cs="宋体"/>
          <w:b w:val="0"/>
          <w:bCs w:val="0"/>
          <w:color w:val="000000"/>
          <w:sz w:val="24"/>
          <w:szCs w:val="24"/>
        </w:rPr>
        <w:t xml:space="preserve">14、服务承诺、培训计划、人员安排及其他</w:t>
      </w:r>
      <w:r>
        <w:rPr>
          <w:rFonts w:hint="eastAsia" w:ascii="宋体" w:hAnsi="宋体" w:eastAsia="宋体" w:cs="宋体"/>
          <w:b w:val="0"/>
          <w:bCs w:val="0"/>
          <w:color w:val="000000"/>
          <w:sz w:val="24"/>
          <w:szCs w:val="24"/>
          <w:lang w:eastAsia="zh-CN"/>
        </w:rPr>
        <w:t xml:space="preserve">（本项目不涉及）。</w:t>
      </w:r>
      <w:r>
        <w:rPr>
          <w:rFonts w:hint="eastAsia" w:ascii="宋体" w:hAnsi="宋体" w:eastAsia="宋体" w:cs="宋体"/>
          <w:b w:val="0"/>
          <w:bCs w:val="0"/>
          <w:color w:val="000000"/>
          <w:sz w:val="24"/>
          <w:szCs w:val="24"/>
          <w:lang w:eastAsia="zh-CN"/>
        </w:rPr>
      </w:r>
      <w:r/>
    </w:p>
    <w:p>
      <w:pPr>
        <w:pStyle w:val="873"/>
        <w:ind w:left="0" w:firstLine="480"/>
        <w:jc w:val="left"/>
        <w:pageBreakBefore w:val="0"/>
        <w:spacing w:before="0" w:after="0" w:line="400" w:lineRule="exact"/>
        <w:widowControl w:val="off"/>
        <w:rPr>
          <w:rFonts w:hint="eastAsia" w:ascii="宋体" w:hAnsi="宋体" w:eastAsia="宋体" w:cs="宋体"/>
          <w:b w:val="0"/>
          <w:bCs w:val="0"/>
          <w:sz w:val="24"/>
          <w:szCs w:val="24"/>
          <w:lang w:val="en-US" w:eastAsia="zh-CN"/>
        </w:rPr>
      </w:pPr>
      <w:r/>
      <w:bookmarkEnd w:id="101"/>
      <w:r/>
      <w:bookmarkEnd w:id="102"/>
      <w:r/>
      <w:bookmarkStart w:id="103" w:name="_Toc49090511"/>
      <w:r/>
      <w:bookmarkStart w:id="104" w:name="_Toc14577360"/>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协商及声明函</w:t>
      </w:r>
      <w:r>
        <w:rPr>
          <w:rFonts w:hint="eastAsia" w:ascii="宋体" w:hAnsi="宋体" w:eastAsia="宋体" w:cs="宋体"/>
          <w:b w:val="0"/>
          <w:bCs w:val="0"/>
          <w:sz w:val="24"/>
          <w:szCs w:val="24"/>
          <w:lang w:val="en-US" w:eastAsia="zh-CN"/>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15.1</w:t>
      </w:r>
      <w:r>
        <w:rPr>
          <w:rFonts w:hint="eastAsia" w:ascii="宋体" w:hAnsi="宋体" w:eastAsia="宋体" w:cs="宋体"/>
          <w:sz w:val="24"/>
          <w:szCs w:val="24"/>
        </w:rPr>
        <w:t xml:space="preserve"> 供应商应按照采购文件中提供的格式完整、正确填写</w:t>
      </w:r>
      <w:r>
        <w:rPr>
          <w:rFonts w:hint="eastAsia" w:ascii="宋体" w:hAnsi="宋体" w:eastAsia="宋体" w:cs="宋体"/>
          <w:sz w:val="24"/>
          <w:szCs w:val="24"/>
          <w:lang w:val="en-US" w:eastAsia="zh-CN"/>
        </w:rPr>
        <w:t xml:space="preserve">协商及声明函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16、单一来源采购有效期</w:t>
      </w:r>
      <w:bookmarkEnd w:id="103"/>
      <w:r/>
      <w:bookmarkEnd w:id="104"/>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单一来源采购有效期（以下简称“有效期”）为</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规定的响应文件接收截止之日后</w:t>
      </w:r>
      <w:r>
        <w:rPr>
          <w:rFonts w:hint="eastAsia" w:ascii="宋体" w:hAnsi="宋体" w:eastAsia="宋体" w:cs="宋体"/>
          <w:b/>
          <w:sz w:val="24"/>
          <w:szCs w:val="24"/>
          <w:u w:val="single"/>
        </w:rPr>
        <w:t xml:space="preserve">三十（30）天</w:t>
      </w:r>
      <w:r>
        <w:rPr>
          <w:rFonts w:hint="eastAsia" w:ascii="宋体" w:hAnsi="宋体" w:eastAsia="宋体" w:cs="宋体"/>
          <w:bCs/>
          <w:sz w:val="24"/>
          <w:szCs w:val="24"/>
        </w:rPr>
        <w:t xml:space="preserve">。有效期比规定期限短的将被视为未响应采购文件要求而予以拒绝。</w:t>
      </w:r>
      <w:r>
        <w:rPr>
          <w:rFonts w:hint="eastAsia" w:ascii="宋体" w:hAnsi="宋体" w:eastAsia="宋体" w:cs="宋体"/>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17、有效期的延长</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17.1在特殊情况下，</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于原有效期满之前，可向供应商提出延长有效期的要求。这种要求与答复均应采用书面形式。供应商可以拒绝</w:t>
      </w:r>
      <w:r>
        <w:rPr>
          <w:rFonts w:hint="eastAsia" w:ascii="宋体" w:hAnsi="宋体" w:eastAsia="宋体" w:cs="宋体"/>
          <w:color w:val="000000"/>
          <w:sz w:val="24"/>
          <w:szCs w:val="24"/>
        </w:rPr>
        <w:t xml:space="preserve">采购代理机构</w:t>
      </w:r>
      <w:r>
        <w:rPr>
          <w:rFonts w:hint="eastAsia" w:ascii="宋体" w:hAnsi="宋体" w:eastAsia="宋体" w:cs="宋体"/>
          <w:bCs/>
          <w:sz w:val="24"/>
          <w:szCs w:val="24"/>
        </w:rPr>
        <w:t xml:space="preserve">的这一要求而放弃单一来源采购活动，同意延长有效期的供应商既不能要求也不允许修改其响应文件。</w:t>
      </w:r>
      <w:r>
        <w:rPr>
          <w:rFonts w:hint="eastAsia" w:ascii="宋体" w:hAnsi="宋体" w:eastAsia="宋体" w:cs="宋体"/>
          <w:sz w:val="24"/>
          <w:szCs w:val="24"/>
        </w:rPr>
        <w:t xml:space="preserve">受有效期约束的所有权利与义务均延长至新的有效期</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69"/>
        <w:ind w:left="0" w:firstLine="482"/>
        <w:jc w:val="left"/>
        <w:keepLines/>
        <w:keepNext/>
        <w:pageBreakBefore w:val="0"/>
        <w:spacing w:line="400" w:lineRule="exact"/>
        <w:widowControl w:val="off"/>
        <w:rPr>
          <w:rFonts w:hint="eastAsia" w:ascii="宋体" w:hAnsi="宋体" w:eastAsia="宋体" w:cs="宋体"/>
          <w:b/>
          <w:bCs/>
          <w:sz w:val="24"/>
          <w:szCs w:val="24"/>
        </w:rPr>
        <w:outlineLvl w:val="2"/>
      </w:pPr>
      <w:r/>
      <w:bookmarkStart w:id="105" w:name="_Hlt26954852"/>
      <w:r/>
      <w:bookmarkEnd w:id="105"/>
      <w:r/>
      <w:bookmarkStart w:id="106" w:name="_Hlt26954739"/>
      <w:r/>
      <w:bookmarkEnd w:id="106"/>
      <w:r/>
      <w:bookmarkStart w:id="107" w:name="_Toc20823296"/>
      <w:r/>
      <w:bookmarkStart w:id="108" w:name="_Toc120614217"/>
      <w:r/>
      <w:bookmarkStart w:id="109" w:name="_Toc513029224"/>
      <w:r/>
      <w:bookmarkStart w:id="110" w:name="_Toc16938540"/>
      <w:r>
        <w:rPr>
          <w:rFonts w:hint="eastAsia" w:ascii="宋体" w:hAnsi="宋体" w:eastAsia="宋体" w:cs="宋体"/>
          <w:b/>
          <w:bCs/>
          <w:sz w:val="24"/>
          <w:szCs w:val="24"/>
        </w:rPr>
        <w:t xml:space="preserve">四、响应文件的递交</w:t>
      </w:r>
      <w:bookmarkEnd w:id="107"/>
      <w:r/>
      <w:bookmarkEnd w:id="108"/>
      <w:r/>
      <w:bookmarkEnd w:id="109"/>
      <w:r/>
      <w:bookmarkEnd w:id="110"/>
      <w:r>
        <w:rPr>
          <w:rFonts w:hint="eastAsia" w:ascii="宋体" w:hAnsi="宋体" w:eastAsia="宋体" w:cs="宋体"/>
          <w:b/>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111" w:name="_Toc462564084"/>
      <w:r/>
      <w:bookmarkStart w:id="112" w:name="_Toc20823297"/>
      <w:r/>
      <w:bookmarkStart w:id="113" w:name="_Toc16938541"/>
      <w:r/>
      <w:bookmarkStart w:id="114" w:name="_Toc513029225"/>
      <w:r>
        <w:rPr>
          <w:rFonts w:hint="eastAsia" w:ascii="宋体" w:hAnsi="宋体" w:eastAsia="宋体" w:cs="宋体"/>
          <w:sz w:val="24"/>
          <w:szCs w:val="24"/>
        </w:rPr>
        <w:t xml:space="preserve">18、电子</w:t>
      </w:r>
      <w:bookmarkEnd w:id="111"/>
      <w:r/>
      <w:bookmarkEnd w:id="112"/>
      <w:r/>
      <w:bookmarkEnd w:id="113"/>
      <w:r/>
      <w:bookmarkEnd w:id="114"/>
      <w:r>
        <w:rPr>
          <w:rFonts w:hint="eastAsia" w:ascii="宋体" w:hAnsi="宋体" w:eastAsia="宋体" w:cs="宋体"/>
          <w:sz w:val="24"/>
          <w:szCs w:val="24"/>
        </w:rPr>
        <w:t xml:space="preserve">响应文件的递交</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18.1供应商应当按照《操作手册》规定，在截止时间前制作并上传电子响应文件。</w:t>
      </w:r>
      <w:bookmarkStart w:id="115" w:name="_Toc16938542"/>
      <w:r/>
      <w:bookmarkStart w:id="116" w:name="_Toc513029226"/>
      <w:r/>
      <w:bookmarkStart w:id="117" w:name="_Toc20823298"/>
      <w:r>
        <w:rPr>
          <w:rFonts w:hint="eastAsia" w:ascii="宋体" w:hAnsi="宋体" w:eastAsia="宋体" w:cs="宋体"/>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19、提交响应文件截止时间</w:t>
      </w:r>
      <w:bookmarkEnd w:id="115"/>
      <w:r/>
      <w:bookmarkEnd w:id="116"/>
      <w:r/>
      <w:bookmarkEnd w:id="117"/>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i w:val="0"/>
          <w:iCs/>
          <w:sz w:val="24"/>
          <w:szCs w:val="24"/>
          <w:u w:val="single"/>
        </w:rPr>
      </w:pPr>
      <w:r>
        <w:rPr>
          <w:rFonts w:hint="eastAsia" w:ascii="宋体" w:hAnsi="宋体" w:eastAsia="宋体" w:cs="宋体"/>
          <w:i w:val="0"/>
          <w:iCs/>
          <w:sz w:val="24"/>
          <w:szCs w:val="24"/>
          <w:u w:val="single"/>
        </w:rPr>
        <w:t xml:space="preserve">19.1</w:t>
      </w:r>
      <w:r>
        <w:rPr>
          <w:rFonts w:hint="eastAsia" w:ascii="宋体" w:hAnsi="宋体" w:eastAsia="宋体" w:cs="宋体"/>
          <w:bCs/>
          <w:i w:val="0"/>
          <w:iCs/>
          <w:sz w:val="24"/>
          <w:szCs w:val="24"/>
          <w:u w:val="single"/>
        </w:rPr>
        <w:t xml:space="preserve">供应商上传电子响应文件的时间不得迟于单一来源采购邀请中规定的截止时间。</w:t>
      </w:r>
      <w:r>
        <w:rPr>
          <w:rFonts w:hint="eastAsia" w:ascii="宋体" w:hAnsi="宋体" w:eastAsia="宋体" w:cs="宋体"/>
          <w:bCs/>
          <w:i w:val="0"/>
          <w:iCs/>
          <w:sz w:val="24"/>
          <w:szCs w:val="24"/>
          <w:u w:val="single"/>
        </w:rPr>
      </w:r>
      <w:r/>
    </w:p>
    <w:p>
      <w:pPr>
        <w:pStyle w:val="869"/>
        <w:ind w:left="0" w:firstLine="480"/>
        <w:jc w:val="left"/>
        <w:pageBreakBefore w:val="0"/>
        <w:spacing w:line="400" w:lineRule="exact"/>
        <w:widowControl w:val="off"/>
        <w:rPr>
          <w:rFonts w:hint="eastAsia" w:ascii="宋体" w:hAnsi="宋体" w:eastAsia="宋体" w:cs="宋体"/>
          <w:bCs/>
          <w:sz w:val="24"/>
          <w:szCs w:val="24"/>
        </w:rPr>
      </w:pPr>
      <w:r/>
      <w:bookmarkStart w:id="118" w:name="_Toc16938543"/>
      <w:r/>
      <w:bookmarkStart w:id="119" w:name="_Toc513029227"/>
      <w:r/>
      <w:bookmarkStart w:id="120" w:name="_Toc20823299"/>
      <w:r>
        <w:rPr>
          <w:rFonts w:hint="eastAsia" w:ascii="宋体" w:hAnsi="宋体" w:eastAsia="宋体" w:cs="宋体"/>
          <w:bCs/>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可以按照规定，通过修改采购文件酌情延长截止时间，在此情况下，供应商的所有权利和义务以及供应商受制的截止时间以延长后新的截止时间为准。</w:t>
      </w:r>
      <w:r>
        <w:rPr>
          <w:rFonts w:hint="eastAsia" w:ascii="宋体" w:hAnsi="宋体" w:eastAsia="宋体" w:cs="宋体"/>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20、响应文件</w:t>
      </w:r>
      <w:bookmarkEnd w:id="118"/>
      <w:r/>
      <w:bookmarkEnd w:id="119"/>
      <w:r/>
      <w:bookmarkEnd w:id="120"/>
      <w:r>
        <w:rPr>
          <w:rFonts w:hint="eastAsia" w:ascii="宋体" w:hAnsi="宋体" w:eastAsia="宋体" w:cs="宋体"/>
          <w:sz w:val="24"/>
          <w:szCs w:val="24"/>
        </w:rPr>
        <w:t xml:space="preserve">的拒收</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20.1 </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拒绝接收在其规定的截止时间后上传的任何电子响应文件。</w:t>
      </w:r>
      <w:r>
        <w:rPr>
          <w:rFonts w:hint="eastAsia" w:ascii="宋体" w:hAnsi="宋体" w:eastAsia="宋体" w:cs="宋体"/>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121" w:name="_Toc16938544"/>
      <w:r/>
      <w:bookmarkStart w:id="122" w:name="_Toc513029228"/>
      <w:r/>
      <w:bookmarkStart w:id="123" w:name="_Toc20823300"/>
      <w:r>
        <w:rPr>
          <w:rFonts w:hint="eastAsia" w:ascii="宋体" w:hAnsi="宋体" w:eastAsia="宋体" w:cs="宋体"/>
          <w:sz w:val="24"/>
          <w:szCs w:val="24"/>
        </w:rPr>
        <w:t xml:space="preserve">21、响应文件的撤回和修改</w:t>
      </w:r>
      <w:bookmarkEnd w:id="121"/>
      <w:r/>
      <w:bookmarkEnd w:id="122"/>
      <w:r/>
      <w:bookmarkEnd w:id="123"/>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21.1响应文件的撤回</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 电子响应文件的撤回</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供应商可在截止时间前，撤回其电子响应文件，具体操作方法见《操作手册》。</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21.1.2供应商撤回电子响应文件，则认为其不再参与本项目采购活动。</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21.2响应文件的修改</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供应商可在截止时间前，对其电子响应文件进行修改，具体操作方法见《操作手册》。</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21.3</w:t>
      </w:r>
      <w:r>
        <w:rPr>
          <w:rFonts w:hint="eastAsia" w:ascii="宋体" w:hAnsi="宋体" w:eastAsia="宋体" w:cs="宋体"/>
          <w:bCs/>
          <w:sz w:val="24"/>
          <w:szCs w:val="24"/>
        </w:rPr>
        <w:t xml:space="preserve"> 在截止时间之后，供应商不得对其电子响应文件作任何修改。</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21.4</w:t>
      </w:r>
      <w:r>
        <w:rPr>
          <w:rFonts w:hint="eastAsia" w:ascii="宋体" w:hAnsi="宋体" w:eastAsia="宋体" w:cs="宋体"/>
          <w:bCs/>
          <w:sz w:val="24"/>
          <w:szCs w:val="24"/>
        </w:rPr>
        <w:t xml:space="preserve"> 在截止时间至有效期满之间的这段时间内，供应商不得撤回其响应文件。</w:t>
      </w:r>
      <w:r>
        <w:rPr>
          <w:rFonts w:hint="eastAsia" w:ascii="宋体" w:hAnsi="宋体" w:eastAsia="宋体" w:cs="宋体"/>
          <w:bCs/>
          <w:sz w:val="24"/>
          <w:szCs w:val="24"/>
        </w:rPr>
      </w:r>
      <w:r/>
    </w:p>
    <w:p>
      <w:pPr>
        <w:pStyle w:val="869"/>
        <w:ind w:left="0" w:firstLine="482"/>
        <w:jc w:val="left"/>
        <w:keepLines/>
        <w:keepNext/>
        <w:pageBreakBefore w:val="0"/>
        <w:spacing w:line="400" w:lineRule="exact"/>
        <w:widowControl w:val="off"/>
        <w:rPr>
          <w:rFonts w:hint="eastAsia" w:ascii="宋体" w:hAnsi="宋体" w:eastAsia="宋体" w:cs="宋体"/>
          <w:b/>
          <w:bCs/>
          <w:sz w:val="24"/>
          <w:szCs w:val="24"/>
        </w:rPr>
        <w:outlineLvl w:val="2"/>
      </w:pPr>
      <w:r/>
      <w:bookmarkStart w:id="124" w:name="_Toc120614218"/>
      <w:r/>
      <w:bookmarkStart w:id="125" w:name="_Toc16938545"/>
      <w:r/>
      <w:bookmarkStart w:id="126" w:name="_Toc513029229"/>
      <w:r/>
      <w:bookmarkStart w:id="127" w:name="_Toc20823301"/>
      <w:r>
        <w:rPr>
          <w:rFonts w:hint="eastAsia" w:ascii="宋体" w:hAnsi="宋体" w:eastAsia="宋体" w:cs="宋体"/>
          <w:b/>
          <w:bCs/>
          <w:sz w:val="24"/>
          <w:szCs w:val="24"/>
        </w:rPr>
        <w:t xml:space="preserve">五、响应文件的解密与评审</w:t>
      </w:r>
      <w:bookmarkEnd w:id="124"/>
      <w:r/>
      <w:bookmarkEnd w:id="125"/>
      <w:r/>
      <w:bookmarkEnd w:id="126"/>
      <w:r/>
      <w:bookmarkEnd w:id="127"/>
      <w:r>
        <w:rPr>
          <w:rFonts w:hint="eastAsia" w:ascii="宋体" w:hAnsi="宋体" w:eastAsia="宋体" w:cs="宋体"/>
          <w:b/>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128" w:name="_Toc513029230"/>
      <w:r/>
      <w:bookmarkStart w:id="129" w:name="_Toc16938546"/>
      <w:r/>
      <w:bookmarkStart w:id="130" w:name="_Toc20823302"/>
      <w:r>
        <w:rPr>
          <w:rFonts w:hint="eastAsia" w:ascii="宋体" w:hAnsi="宋体" w:eastAsia="宋体" w:cs="宋体"/>
          <w:sz w:val="24"/>
          <w:szCs w:val="24"/>
        </w:rPr>
        <w:t xml:space="preserve">22、</w:t>
      </w:r>
      <w:bookmarkEnd w:id="128"/>
      <w:r/>
      <w:bookmarkEnd w:id="129"/>
      <w:r/>
      <w:bookmarkEnd w:id="130"/>
      <w:r>
        <w:rPr>
          <w:rFonts w:hint="eastAsia" w:ascii="宋体" w:hAnsi="宋体" w:eastAsia="宋体" w:cs="宋体"/>
          <w:sz w:val="24"/>
          <w:szCs w:val="24"/>
        </w:rPr>
        <w:t xml:space="preserve">响应文件解密</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22.1供应商应当</w:t>
      </w:r>
      <w:r>
        <w:rPr>
          <w:rFonts w:hint="eastAsia" w:ascii="宋体" w:hAnsi="宋体" w:eastAsia="宋体" w:cs="宋体"/>
          <w:color w:val="000000"/>
          <w:sz w:val="24"/>
          <w:szCs w:val="24"/>
        </w:rPr>
        <w:t xml:space="preserve">按照《操作手册》规定，在苏采云系统规定的时间内对响应文件进行解密。</w:t>
      </w:r>
      <w:r>
        <w:rPr>
          <w:rFonts w:hint="eastAsia" w:ascii="宋体" w:hAnsi="宋体" w:eastAsia="宋体" w:cs="宋体"/>
          <w:color w:val="000000"/>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131" w:name="_Toc513029231"/>
      <w:r/>
      <w:bookmarkStart w:id="132" w:name="_Toc16938547"/>
      <w:r/>
      <w:bookmarkStart w:id="133" w:name="_Toc20823303"/>
      <w:r>
        <w:rPr>
          <w:rFonts w:hint="eastAsia" w:ascii="宋体" w:hAnsi="宋体" w:eastAsia="宋体" w:cs="宋体"/>
          <w:sz w:val="24"/>
          <w:szCs w:val="24"/>
        </w:rPr>
        <w:t xml:space="preserve">23、单一来源谈判小组</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23.1单一来源谈判小组（以下简称“谈判小组”）由政府采购评审专家、采购人代表组成，且人员构成符合政府采购有关规定。</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23.2谈判小组应当按照客观、公正、审慎的原则评审供应商的响应文件，并与</w:t>
      </w:r>
      <w:r>
        <w:rPr>
          <w:rFonts w:hint="eastAsia" w:ascii="宋体" w:hAnsi="宋体" w:eastAsia="宋体" w:cs="宋体"/>
          <w:bCs/>
          <w:sz w:val="24"/>
          <w:szCs w:val="24"/>
        </w:rPr>
        <w:t xml:space="preserve">供应商协商采购标的的价格</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24、单一来源谈判过程的保密与公正</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bookmarkEnd w:id="131"/>
      <w:r/>
      <w:bookmarkEnd w:id="132"/>
      <w:r/>
      <w:bookmarkEnd w:id="133"/>
      <w:r/>
      <w:bookmarkStart w:id="134" w:name="_Toc20823304"/>
      <w:r/>
      <w:bookmarkStart w:id="135" w:name="_Toc16938548"/>
      <w:r/>
      <w:bookmarkStart w:id="136" w:name="_Toc513029232"/>
      <w:r>
        <w:rPr>
          <w:rFonts w:hint="eastAsia" w:ascii="宋体" w:hAnsi="宋体" w:eastAsia="宋体" w:cs="宋体"/>
          <w:bCs/>
          <w:sz w:val="24"/>
          <w:szCs w:val="24"/>
        </w:rPr>
        <w:t xml:space="preserve">24.1谈判小组、采购人和</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工作人员、相关监督人员等与评审工作有关的人员，对评审、单一来源谈判情况以及在评审、单一来源谈判过程（以下简称“谈判过程”）中获悉的国家秘密、商业秘密负有保密责任。</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24.2在谈判过程中，供应商不得以任何行为影响评审及谈判过程，否则将会导致其响应文件被拒绝。</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25、评审及谈判过程中的澄清</w:t>
      </w:r>
      <w:bookmarkEnd w:id="134"/>
      <w:r/>
      <w:bookmarkEnd w:id="135"/>
      <w:r/>
      <w:bookmarkEnd w:id="136"/>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25.1项目评审及谈判过程中，谈判小组有权要求供应商对响应文件中含义不明确、同类问题表述不一致或者有明显文字和计算错误的内容等</w:t>
      </w:r>
      <w:r>
        <w:rPr>
          <w:rFonts w:hint="eastAsia" w:ascii="宋体" w:hAnsi="宋体" w:eastAsia="宋体" w:cs="宋体"/>
          <w:color w:val="000000"/>
          <w:sz w:val="24"/>
          <w:szCs w:val="24"/>
        </w:rPr>
        <w:t xml:space="preserve">作出必要的澄清、说明或者更正。</w:t>
      </w:r>
      <w:r>
        <w:rPr>
          <w:rFonts w:hint="eastAsia" w:ascii="宋体" w:hAnsi="宋体" w:eastAsia="宋体" w:cs="宋体"/>
          <w:color w:val="000000"/>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25.2需要供应商进行澄清、说明和更正的，谈判小组将通过苏采云系统向供应商发布“澄清要求函”，接到“澄清要求函”的供应商应当按照要求在苏采云系统中提交“澄清</w:t>
      </w:r>
      <w:r>
        <w:rPr>
          <w:rFonts w:hint="eastAsia" w:ascii="宋体" w:hAnsi="宋体" w:eastAsia="宋体" w:cs="宋体"/>
          <w:sz w:val="24"/>
          <w:szCs w:val="24"/>
        </w:rPr>
        <w:t xml:space="preserve">响应函”并加盖CA电子公章。澄清、说明和更正的内容作为响应文件的补充部分，具体操作方式见《操作手册》。</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 接到谈判小组澄清、说明和更正要求的供应商如未按规定做出澄清、说明和 更正，其风险由供应商自行承担。</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bookmarkStart w:id="137" w:name="_Toc513029233"/>
      <w:r/>
      <w:bookmarkStart w:id="138" w:name="_Toc16938549"/>
      <w:r/>
      <w:bookmarkStart w:id="139" w:name="_Toc20823305"/>
      <w:r>
        <w:rPr>
          <w:rFonts w:hint="eastAsia" w:ascii="宋体" w:hAnsi="宋体" w:eastAsia="宋体" w:cs="宋体"/>
          <w:sz w:val="24"/>
          <w:szCs w:val="24"/>
        </w:rPr>
        <w:t xml:space="preserve">26、对响应文件的审</w:t>
      </w:r>
      <w:bookmarkEnd w:id="137"/>
      <w:r/>
      <w:bookmarkEnd w:id="138"/>
      <w:r/>
      <w:bookmarkEnd w:id="139"/>
      <w:r>
        <w:rPr>
          <w:rFonts w:hint="eastAsia" w:ascii="宋体" w:hAnsi="宋体" w:eastAsia="宋体" w:cs="宋体"/>
          <w:sz w:val="24"/>
          <w:szCs w:val="24"/>
        </w:rPr>
        <w:t xml:space="preserve">查</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26.1</w:t>
      </w:r>
      <w:r>
        <w:rPr>
          <w:rFonts w:hint="eastAsia" w:ascii="宋体" w:hAnsi="宋体" w:eastAsia="宋体" w:cs="宋体"/>
          <w:bCs/>
          <w:sz w:val="24"/>
          <w:szCs w:val="24"/>
        </w:rPr>
        <w:t xml:space="preserve">响应文件审查分为资格审查和符合性审查。</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资格审查：由谈判小组依据法律法规和谈判文件的规定，对响应文件中的资格证明文件进行审查，以确定供应商是否具备参加单一来源谈判的资格。</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26.1.2 符合性审查：依据采购文件的规定，由谈判小组从响应文件的有效性、完整性和对采购文件的响应程度进行审查，以确定是否对谈判文件的实质性要求作出响应。</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26.1.3 未通过资格审查</w:t>
      </w:r>
      <w:r>
        <w:rPr>
          <w:rFonts w:hint="eastAsia" w:ascii="宋体" w:hAnsi="宋体" w:eastAsia="宋体" w:cs="宋体"/>
          <w:bCs/>
          <w:color w:val="000000"/>
          <w:sz w:val="24"/>
          <w:szCs w:val="24"/>
        </w:rPr>
        <w:t xml:space="preserve">或符合性审查的供应商，谈判小组将在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w:t>
      </w:r>
      <w:r>
        <w:rPr>
          <w:rFonts w:hint="eastAsia" w:ascii="宋体" w:hAnsi="宋体" w:eastAsia="宋体" w:cs="宋体"/>
          <w:bCs/>
          <w:sz w:val="24"/>
          <w:szCs w:val="24"/>
        </w:rPr>
        <w:t xml:space="preserve">未通过资格审查或符合性审查的原因，评审结束后，谈判小组将不再告知未通过资格审查或符合性审查的原因。</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所谓重大偏离或保留是指与采购文件规定的实质性要求存在负偏离，或者在实质上与采购文件不一致，而且限制了合同中买方和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的权利或供应商的义务。重大偏离由谈判小组按照少数服从多数的原则认定。谈判小组决定响应文件的响应性只根据响应文件本身的内容，而不寻求外部的证据。</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26.3未实质性响应采购文件的情形</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26.3.1供应</w:t>
      </w:r>
      <w:r>
        <w:rPr>
          <w:rFonts w:hint="eastAsia" w:ascii="宋体" w:hAnsi="宋体" w:eastAsia="宋体" w:cs="宋体"/>
          <w:bCs/>
          <w:color w:val="000000"/>
          <w:sz w:val="24"/>
          <w:szCs w:val="24"/>
        </w:rPr>
        <w:t xml:space="preserve">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规定的时间内</w:t>
      </w:r>
      <w:r>
        <w:rPr>
          <w:rFonts w:hint="eastAsia" w:ascii="宋体" w:hAnsi="宋体" w:eastAsia="宋体" w:cs="宋体"/>
          <w:bCs/>
          <w:sz w:val="24"/>
          <w:szCs w:val="24"/>
        </w:rPr>
        <w:t xml:space="preserve">未成功解密电子响应文件的。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26.3.2供应商未按照采购文件要求上传电子响应文件的。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26.3.3供应商提交两个（含两个）以上不同的响应文件或者最后报价的。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26.3.4供应商不具备采购文件中规定资格要求的。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26.3.5供应商的最后报价超过了采购预算。</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i w:val="0"/>
          <w:iCs/>
          <w:sz w:val="24"/>
          <w:szCs w:val="24"/>
        </w:rPr>
      </w:pPr>
      <w:r>
        <w:rPr>
          <w:rFonts w:hint="eastAsia" w:ascii="宋体" w:hAnsi="宋体" w:eastAsia="宋体" w:cs="宋体"/>
          <w:bCs/>
          <w:sz w:val="24"/>
          <w:szCs w:val="24"/>
        </w:rPr>
        <w:t xml:space="preserve">26.3.6不符合采购文件中规定的实质性要求和条件的</w:t>
      </w:r>
      <w:r>
        <w:rPr>
          <w:rFonts w:hint="eastAsia" w:ascii="宋体" w:hAnsi="宋体" w:eastAsia="宋体" w:cs="宋体"/>
          <w:bCs/>
          <w:i w:val="0"/>
          <w:iCs/>
          <w:sz w:val="24"/>
          <w:szCs w:val="24"/>
          <w:u w:val="single"/>
        </w:rPr>
        <w:t xml:space="preserve">（本采购文件中斜体且有下划线部分为实质性要求和条件）。</w:t>
      </w:r>
      <w:r>
        <w:rPr>
          <w:rFonts w:hint="eastAsia" w:ascii="宋体" w:hAnsi="宋体" w:eastAsia="宋体" w:cs="宋体"/>
          <w:bCs/>
          <w:i w:val="0"/>
          <w:i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26.3.8  响应文件含有采购人不能接受的附加条件的。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26.3.10响应文件未按照谈判文件要求加盖CA电子公章的。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26.4未实质性响应采购文件的响应文件按无效响应处理。</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26.5</w:t>
      </w:r>
      <w:r>
        <w:rPr>
          <w:rFonts w:hint="eastAsia" w:ascii="宋体" w:hAnsi="宋体" w:eastAsia="宋体" w:cs="宋体"/>
          <w:bCs/>
          <w:sz w:val="24"/>
          <w:szCs w:val="24"/>
        </w:rPr>
        <w:t xml:space="preserve">如果响应文件实质上没有响应采购文件的要求，谈判小组将予以拒绝。</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bookmarkStart w:id="140" w:name="_Toc16938550"/>
      <w:r/>
      <w:bookmarkStart w:id="141" w:name="_Toc513029234"/>
      <w:r/>
      <w:bookmarkStart w:id="142" w:name="_Toc20823306"/>
      <w:r>
        <w:rPr>
          <w:rFonts w:hint="eastAsia" w:ascii="宋体" w:hAnsi="宋体" w:eastAsia="宋体" w:cs="宋体"/>
          <w:color w:val="000000"/>
          <w:sz w:val="24"/>
          <w:szCs w:val="24"/>
        </w:rPr>
        <w:t xml:space="preserve">26.6供应商在项目评审及谈判全过程中应保持通讯畅通，并安排专人与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及谈判小组联系。</w:t>
      </w:r>
      <w:r>
        <w:rPr>
          <w:rFonts w:hint="eastAsia" w:ascii="宋体" w:hAnsi="宋体" w:eastAsia="宋体" w:cs="宋体"/>
          <w:color w:val="000000"/>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27、</w:t>
      </w:r>
      <w:bookmarkEnd w:id="140"/>
      <w:r/>
      <w:bookmarkEnd w:id="141"/>
      <w:r/>
      <w:bookmarkEnd w:id="142"/>
      <w:r>
        <w:rPr>
          <w:rFonts w:hint="eastAsia" w:ascii="宋体" w:hAnsi="宋体" w:eastAsia="宋体" w:cs="宋体"/>
          <w:sz w:val="24"/>
          <w:szCs w:val="24"/>
        </w:rPr>
        <w:t xml:space="preserve">单一来源谈判及成交原则</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27.1单一来源谈判</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27.1.1 对于通过资格审查和符合性审查的供应商，谈判小组将通过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与其就采购标的的价格、服务等内容进行单一来源谈判。</w:t>
      </w:r>
      <w:r>
        <w:rPr>
          <w:rFonts w:hint="eastAsia" w:ascii="宋体" w:hAnsi="宋体" w:eastAsia="宋体" w:cs="宋体"/>
          <w:bCs/>
          <w:color w:val="000000"/>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27.1.2</w:t>
      </w:r>
      <w:r>
        <w:rPr>
          <w:rFonts w:hint="eastAsia" w:ascii="宋体" w:hAnsi="宋体" w:eastAsia="宋体" w:cs="宋体"/>
          <w:color w:val="000000"/>
          <w:sz w:val="24"/>
          <w:szCs w:val="24"/>
        </w:rPr>
        <w:t xml:space="preserve">供应商应当在苏采云系统中以书面形式对谈判过程中做出的承诺与澄清进行确认，并在谈判小组规定的时间内完成最后报价。</w:t>
      </w:r>
      <w:r>
        <w:rPr>
          <w:rFonts w:hint="eastAsia" w:ascii="宋体" w:hAnsi="宋体" w:eastAsia="宋体" w:cs="宋体"/>
          <w:bCs/>
          <w:color w:val="000000"/>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27.1.3 </w:t>
      </w:r>
      <w:r>
        <w:rPr>
          <w:rFonts w:hint="eastAsia" w:ascii="宋体" w:hAnsi="宋体" w:eastAsia="宋体" w:cs="宋体"/>
          <w:color w:val="000000"/>
          <w:sz w:val="24"/>
          <w:szCs w:val="24"/>
        </w:rPr>
        <w:t xml:space="preserve">供应商的最后报价不允许高于第一次报价（即单一来源谈判报价表</w:t>
      </w:r>
      <w:r>
        <w:rPr>
          <w:rFonts w:hint="eastAsia" w:ascii="宋体" w:hAnsi="宋体" w:eastAsia="宋体" w:cs="宋体"/>
          <w:bCs/>
          <w:color w:val="000000"/>
          <w:sz w:val="24"/>
          <w:szCs w:val="24"/>
        </w:rPr>
        <w:t xml:space="preserve">中的</w:t>
      </w:r>
      <w:r>
        <w:rPr>
          <w:rFonts w:hint="eastAsia" w:ascii="宋体" w:hAnsi="宋体" w:eastAsia="宋体" w:cs="宋体"/>
          <w:color w:val="000000"/>
          <w:sz w:val="24"/>
          <w:szCs w:val="24"/>
        </w:rPr>
        <w:t xml:space="preserve">报价）。否则，谈判小组有权拒绝该最后报价并不再给予报价补救机会。</w:t>
      </w:r>
      <w:r>
        <w:rPr>
          <w:rFonts w:hint="eastAsia" w:ascii="宋体" w:hAnsi="宋体" w:eastAsia="宋体" w:cs="宋体"/>
          <w:bCs/>
          <w:color w:val="000000"/>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27.2成交原则</w:t>
      </w:r>
      <w:r>
        <w:rPr>
          <w:rFonts w:hint="eastAsia" w:ascii="宋体" w:hAnsi="宋体" w:eastAsia="宋体" w:cs="宋体"/>
          <w:bCs/>
          <w:color w:val="000000"/>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谈判小组根据政府采购相关法律、规章的规定，在供应商的响应情况能保证采购项目质量且最后报价合理的基础上确定其为成交供应商。</w:t>
      </w:r>
      <w:r>
        <w:rPr>
          <w:rFonts w:hint="eastAsia" w:ascii="宋体" w:hAnsi="宋体" w:eastAsia="宋体" w:cs="宋体"/>
          <w:bCs/>
          <w:color w:val="000000"/>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27.3单一来源谈判终止情形处理</w:t>
      </w:r>
      <w:r>
        <w:rPr>
          <w:rFonts w:hint="eastAsia" w:ascii="宋体" w:hAnsi="宋体" w:eastAsia="宋体" w:cs="宋体"/>
          <w:bCs/>
          <w:color w:val="000000"/>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出现下列情形之一的，</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将终止采购活动，发布项目终止公告并说明原因，重新开展采购活动：</w:t>
      </w:r>
      <w:r>
        <w:rPr>
          <w:rFonts w:hint="eastAsia" w:ascii="宋体" w:hAnsi="宋体" w:eastAsia="宋体" w:cs="宋体"/>
          <w:bCs/>
          <w:color w:val="000000"/>
          <w:sz w:val="24"/>
          <w:szCs w:val="24"/>
          <w:lang w:eastAsia="zh-CN"/>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27.3.1 因情况变化，不再符合规定的单一来源采购方式适用情形的；</w:t>
      </w:r>
      <w:r>
        <w:rPr>
          <w:rFonts w:hint="eastAsia" w:ascii="宋体" w:hAnsi="宋体" w:eastAsia="宋体" w:cs="宋体"/>
          <w:bCs/>
          <w:color w:val="000000"/>
          <w:sz w:val="24"/>
          <w:szCs w:val="24"/>
          <w:lang w:eastAsia="zh-CN"/>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27.3.2 出现影响采购公正的违法、违规行为的；</w:t>
      </w:r>
      <w:r>
        <w:rPr>
          <w:rFonts w:hint="eastAsia" w:ascii="宋体" w:hAnsi="宋体" w:eastAsia="宋体" w:cs="宋体"/>
          <w:bCs/>
          <w:color w:val="000000"/>
          <w:sz w:val="24"/>
          <w:szCs w:val="24"/>
          <w:lang w:eastAsia="zh-CN"/>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27.3.3供应商最后报价超过采购预算的；</w:t>
      </w:r>
      <w:r>
        <w:rPr>
          <w:rFonts w:hint="eastAsia" w:ascii="宋体" w:hAnsi="宋体" w:eastAsia="宋体" w:cs="宋体"/>
          <w:bCs/>
          <w:color w:val="000000"/>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27.3.4供应商的技术方案、服务承诺、商务条款等不能满足采购人或谈判小组的要求；</w:t>
      </w:r>
      <w:r>
        <w:rPr>
          <w:rFonts w:hint="eastAsia" w:ascii="宋体" w:hAnsi="宋体" w:eastAsia="宋体" w:cs="宋体"/>
          <w:bCs/>
          <w:color w:val="000000"/>
          <w:sz w:val="24"/>
          <w:szCs w:val="24"/>
        </w:rPr>
      </w:r>
      <w:r/>
    </w:p>
    <w:p>
      <w:pPr>
        <w:pStyle w:val="869"/>
        <w:ind w:left="0" w:firstLine="480"/>
        <w:jc w:val="left"/>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27.3.5 </w:t>
      </w:r>
      <w:r>
        <w:rPr>
          <w:rFonts w:hint="eastAsia" w:ascii="宋体" w:hAnsi="宋体" w:eastAsia="宋体" w:cs="宋体"/>
          <w:color w:val="000000"/>
          <w:sz w:val="24"/>
          <w:szCs w:val="24"/>
        </w:rPr>
        <w:t xml:space="preserve">法律、法规、规章规定的其他应当终止的情形。</w:t>
      </w:r>
      <w:r>
        <w:rPr>
          <w:rFonts w:hint="eastAsia" w:ascii="宋体" w:hAnsi="宋体" w:eastAsia="宋体" w:cs="宋体"/>
          <w:bCs/>
          <w:color w:val="000000"/>
          <w:sz w:val="24"/>
          <w:szCs w:val="24"/>
        </w:rPr>
      </w:r>
      <w:r/>
    </w:p>
    <w:p>
      <w:pPr>
        <w:pStyle w:val="869"/>
        <w:ind w:left="0" w:firstLine="482"/>
        <w:jc w:val="left"/>
        <w:keepLines/>
        <w:keepNext/>
        <w:pageBreakBefore w:val="0"/>
        <w:spacing w:line="40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六、成交</w:t>
      </w:r>
      <w:r>
        <w:rPr>
          <w:rFonts w:hint="eastAsia" w:ascii="宋体" w:hAnsi="宋体" w:eastAsia="宋体" w:cs="宋体"/>
          <w:b/>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28、确定成交供应商</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28.1谈判小组根据谈判情况编写单一来源评审报告，推荐成交候选供应商。</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28.2 采购人根据谈判小组推荐的成交候选供应商确定成交供应商。</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 若有充分证据证明，成交供应商出现下列情况之一的，一经查实，将被取消成交资格：</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28.3.1提供虚假材料谋取成交的。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28.3.2与评审专家、采购人、其他供应商或者</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工作人员恶意串通的。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28.3.3向评审专家、采购人或</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工作人员行贿或者提供其他不正当利益的。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28.3.4恶意竞争，最后报价明显低于其自身合理成本且又无法提供证明的。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28.3.5不满足本采购文件规定的实质性要求，但在评审过程中又未被谈判小组发现的。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28.3.6成交后无正当理由拒不与采购人签订政府采购合同或者未按照采购文件确定的事项签订政府采购合同的。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28.3.7将政府采购合同转包的。</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成交供应商被取消成交资格后，</w:t>
      </w:r>
      <w:r>
        <w:rPr>
          <w:rFonts w:hint="eastAsia" w:ascii="宋体" w:hAnsi="宋体" w:eastAsia="宋体" w:cs="宋体"/>
          <w:bCs/>
          <w:sz w:val="24"/>
          <w:szCs w:val="24"/>
          <w:lang w:eastAsia="zh-CN"/>
        </w:rPr>
        <w:t xml:space="preserve">采购代理机构</w:t>
      </w:r>
      <w:r>
        <w:rPr>
          <w:rFonts w:hint="eastAsia" w:ascii="宋体" w:hAnsi="宋体" w:eastAsia="宋体" w:cs="宋体"/>
          <w:bCs/>
          <w:sz w:val="24"/>
          <w:szCs w:val="24"/>
        </w:rPr>
        <w:t xml:space="preserve">有权重新组织采购。</w:t>
      </w:r>
      <w:r>
        <w:rPr>
          <w:rFonts w:hint="eastAsia" w:ascii="宋体" w:hAnsi="宋体" w:eastAsia="宋体" w:cs="宋体"/>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bCs/>
          <w:sz w:val="24"/>
          <w:szCs w:val="24"/>
        </w:rPr>
        <w:outlineLvl w:val="3"/>
      </w:pPr>
      <w:r/>
      <w:bookmarkStart w:id="143" w:name="_Toc200451960"/>
      <w:r>
        <w:rPr>
          <w:rFonts w:hint="eastAsia" w:ascii="宋体" w:hAnsi="宋体" w:eastAsia="宋体" w:cs="宋体"/>
          <w:bCs/>
          <w:sz w:val="24"/>
          <w:szCs w:val="24"/>
        </w:rPr>
        <w:t xml:space="preserve">29、质疑处理</w:t>
      </w:r>
      <w:bookmarkEnd w:id="143"/>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29.1供应商认为采购过程和采购结果使自己的权益受到损害的，可以从采购结果公布之日起七个工作日内，以书面形式向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w:t>
      </w:r>
      <w:r>
        <w:rPr>
          <w:rFonts w:hint="eastAsia" w:ascii="宋体" w:hAnsi="宋体" w:eastAsia="宋体" w:cs="宋体"/>
          <w:sz w:val="24"/>
          <w:szCs w:val="24"/>
        </w:rPr>
        <w:t xml:space="preserve"> 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hint="eastAsia" w:ascii="宋体" w:hAnsi="宋体" w:eastAsia="宋体" w:cs="宋体"/>
          <w:b/>
          <w:color w:val="000000"/>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根据本项目的《委托代理协议》，本项目由</w:t>
      </w:r>
      <w:r>
        <w:rPr>
          <w:rFonts w:hint="eastAsia" w:ascii="宋体" w:hAnsi="宋体" w:eastAsia="宋体" w:cs="宋体"/>
          <w:color w:val="000000"/>
          <w:sz w:val="24"/>
          <w:szCs w:val="24"/>
          <w:highlight w:val="none"/>
          <w:u w:val="single"/>
          <w:lang w:val="en-US" w:eastAsia="zh-CN"/>
        </w:rPr>
        <w:t xml:space="preserve">江苏得一建设管理有限公司</w:t>
      </w:r>
      <w:r>
        <w:rPr>
          <w:rFonts w:hint="eastAsia" w:ascii="宋体" w:hAnsi="宋体" w:eastAsia="宋体" w:cs="宋体"/>
          <w:color w:val="000000"/>
          <w:sz w:val="24"/>
          <w:szCs w:val="24"/>
          <w:highlight w:val="none"/>
        </w:rPr>
        <w:t xml:space="preserve">答</w:t>
      </w:r>
      <w:r>
        <w:rPr>
          <w:rFonts w:hint="eastAsia" w:ascii="宋体" w:hAnsi="宋体" w:eastAsia="宋体" w:cs="宋体"/>
          <w:color w:val="000000"/>
          <w:sz w:val="24"/>
          <w:szCs w:val="24"/>
        </w:rPr>
        <w:t xml:space="preserve">复。</w:t>
      </w:r>
      <w:r>
        <w:rPr>
          <w:rFonts w:hint="eastAsia" w:ascii="宋体" w:hAnsi="宋体" w:eastAsia="宋体" w:cs="宋体"/>
          <w:color w:val="000000"/>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接收质疑函的方式：</w:t>
      </w:r>
      <w:r>
        <w:rPr>
          <w:rFonts w:hint="eastAsia" w:ascii="宋体" w:hAnsi="宋体" w:eastAsia="宋体" w:cs="宋体"/>
          <w:color w:val="000000"/>
          <w:sz w:val="24"/>
          <w:szCs w:val="24"/>
          <w:highlight w:val="none"/>
        </w:rPr>
        <w:t xml:space="preserve">现场接收或邮寄接收。</w:t>
      </w:r>
      <w:r>
        <w:rPr>
          <w:rFonts w:hint="eastAsia" w:ascii="宋体" w:hAnsi="宋体" w:eastAsia="宋体" w:cs="宋体"/>
          <w:color w:val="000000"/>
          <w:sz w:val="24"/>
          <w:szCs w:val="24"/>
        </w:rPr>
      </w:r>
      <w:r/>
    </w:p>
    <w:p>
      <w:pPr>
        <w:pStyle w:val="869"/>
        <w:ind w:left="0" w:firstLine="480"/>
        <w:jc w:val="left"/>
        <w:pageBreakBefore w:val="0"/>
        <w:spacing w:line="4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 </w:t>
      </w:r>
      <w:r>
        <w:rPr>
          <w:rFonts w:hint="eastAsia" w:ascii="宋体" w:hAnsi="宋体" w:eastAsia="宋体" w:cs="宋体"/>
          <w:color w:val="000000"/>
          <w:sz w:val="24"/>
          <w:szCs w:val="24"/>
          <w:highlight w:val="none"/>
          <w:u w:val="single"/>
          <w:lang w:val="en-US" w:eastAsia="zh-CN"/>
        </w:rPr>
        <w:t xml:space="preserve">江苏得一建设管理有限公司 </w:t>
      </w:r>
      <w:r>
        <w:rPr>
          <w:rFonts w:hint="eastAsia" w:ascii="宋体" w:hAnsi="宋体" w:eastAsia="宋体" w:cs="宋体"/>
          <w:color w:val="000000"/>
          <w:sz w:val="24"/>
          <w:szCs w:val="24"/>
          <w:highlight w:val="none"/>
          <w:u w:val="single"/>
          <w:lang w:val="en-US" w:eastAsia="zh-CN"/>
        </w:rPr>
      </w:r>
      <w:r/>
    </w:p>
    <w:p>
      <w:pPr>
        <w:pStyle w:val="869"/>
        <w:ind w:left="0" w:firstLine="480"/>
        <w:jc w:val="left"/>
        <w:pageBreakBefore w:val="0"/>
        <w:spacing w:line="4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15152853777              </w:t>
      </w:r>
      <w:r>
        <w:rPr>
          <w:rFonts w:hint="eastAsia" w:ascii="宋体" w:hAnsi="宋体" w:eastAsia="宋体" w:cs="宋体"/>
          <w:color w:val="000000"/>
          <w:sz w:val="24"/>
          <w:szCs w:val="24"/>
          <w:highlight w:val="none"/>
          <w:u w:val="single"/>
          <w:lang w:val="en-US" w:eastAsia="zh-CN"/>
        </w:rPr>
      </w:r>
      <w:r/>
    </w:p>
    <w:p>
      <w:pPr>
        <w:pStyle w:val="869"/>
        <w:ind w:left="0" w:firstLine="480"/>
        <w:jc w:val="left"/>
        <w:pageBreakBefore w:val="0"/>
        <w:spacing w:line="4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沭阳县苏州路201号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869"/>
        <w:ind w:left="0" w:firstLine="480"/>
        <w:jc w:val="left"/>
        <w:pageBreakBefore w:val="0"/>
        <w:spacing w:line="400" w:lineRule="exact"/>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采购人质疑接收人及联系方式见招标文件第一章。</w:t>
      </w:r>
      <w:r>
        <w:rPr>
          <w:rFonts w:hint="eastAsia" w:ascii="宋体" w:hAnsi="宋体" w:eastAsia="宋体" w:cs="宋体"/>
          <w:caps w:val="0"/>
          <w:color w:val="000000"/>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29.5.4未参加单一来源采购活动的供应商所提出的质疑。</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29.5.5供应商组成联合体参加谈判，联合体中任何一方或多方未按要求签字、盖章、加盖公章的质疑。</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30、成交通知书</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30.1成交结果确定后，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将向成交供应商发出成交通知书。请成交供应商在成交结果公告届满之日起30日内,使用CA数字证</w:t>
      </w:r>
      <w:r>
        <w:rPr>
          <w:rFonts w:hint="eastAsia" w:ascii="宋体" w:hAnsi="宋体" w:eastAsia="宋体" w:cs="宋体"/>
          <w:color w:val="000000"/>
          <w:sz w:val="24"/>
          <w:szCs w:val="24"/>
        </w:rPr>
        <w:t xml:space="preserve">书登录苏采云系统及时下载成交通知书。因系统存储空间有限，自成交结果公告届满之日起30日后，苏采云系统不再</w:t>
      </w:r>
      <w:r>
        <w:rPr>
          <w:rFonts w:hint="eastAsia" w:ascii="宋体" w:hAnsi="宋体" w:eastAsia="宋体" w:cs="宋体"/>
          <w:sz w:val="24"/>
          <w:szCs w:val="24"/>
        </w:rPr>
        <w:t xml:space="preserve">保证提供下载成交通知书服务,因未及时下载而造成的不利后果由成交供应商自行承担。</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869"/>
        <w:ind w:left="0" w:firstLine="482"/>
        <w:jc w:val="left"/>
        <w:keepLines/>
        <w:keepNext/>
        <w:pageBreakBefore w:val="0"/>
        <w:spacing w:line="400" w:lineRule="exact"/>
        <w:widowControl w:val="off"/>
        <w:rPr>
          <w:rFonts w:hint="eastAsia" w:ascii="宋体" w:hAnsi="宋体" w:eastAsia="宋体" w:cs="宋体"/>
          <w:b/>
          <w:bCs/>
          <w:sz w:val="24"/>
          <w:szCs w:val="24"/>
        </w:rPr>
        <w:outlineLvl w:val="2"/>
      </w:pPr>
      <w:r/>
      <w:bookmarkStart w:id="144" w:name="_Toc120614220"/>
      <w:r/>
      <w:bookmarkStart w:id="145" w:name="_Toc16938552"/>
      <w:r/>
      <w:bookmarkStart w:id="146" w:name="_Toc513029236"/>
      <w:r/>
      <w:bookmarkStart w:id="147" w:name="_Toc20823308"/>
      <w:r>
        <w:rPr>
          <w:rFonts w:hint="eastAsia" w:ascii="宋体" w:hAnsi="宋体" w:eastAsia="宋体" w:cs="宋体"/>
          <w:b/>
          <w:bCs/>
          <w:sz w:val="24"/>
          <w:szCs w:val="24"/>
        </w:rPr>
        <w:t xml:space="preserve">七、授予合同</w:t>
      </w:r>
      <w:bookmarkEnd w:id="144"/>
      <w:r>
        <w:rPr>
          <w:rFonts w:hint="eastAsia" w:ascii="宋体" w:hAnsi="宋体" w:eastAsia="宋体" w:cs="宋体"/>
          <w:b/>
          <w:bCs/>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bCs/>
          <w:sz w:val="24"/>
          <w:szCs w:val="24"/>
        </w:rPr>
        <w:outlineLvl w:val="3"/>
      </w:pPr>
      <w:r/>
      <w:bookmarkEnd w:id="145"/>
      <w:r/>
      <w:bookmarkEnd w:id="146"/>
      <w:r/>
      <w:bookmarkEnd w:id="147"/>
      <w:r/>
      <w:bookmarkStart w:id="148" w:name="_Toc20823309"/>
      <w:r/>
      <w:bookmarkStart w:id="149" w:name="_Toc16938553"/>
      <w:r/>
      <w:bookmarkStart w:id="150" w:name="_Toc513029237"/>
      <w:r>
        <w:rPr>
          <w:rFonts w:hint="eastAsia" w:ascii="宋体" w:hAnsi="宋体" w:eastAsia="宋体" w:cs="宋体"/>
          <w:bCs/>
          <w:sz w:val="24"/>
          <w:szCs w:val="24"/>
        </w:rPr>
        <w:t xml:space="preserve">31. 签订合同</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.l成交供应商应当在成交通知书发出之日起三十日内，按照采购文件确定的事项与采购人签订政府采购合同。</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31.2采购文件、成交供应商的响应文件及谈判过程中有关澄清、承诺文件均应作为合同附件。</w:t>
      </w:r>
      <w:r>
        <w:rPr>
          <w:rFonts w:hint="eastAsia" w:ascii="宋体" w:hAnsi="宋体" w:eastAsia="宋体" w:cs="宋体"/>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w:t>
      </w:r>
      <w:r>
        <w:rPr>
          <w:rFonts w:hint="eastAsia" w:ascii="宋体" w:hAnsi="宋体" w:eastAsia="宋体" w:cs="宋体"/>
          <w:i w:val="0"/>
          <w:iCs/>
          <w:color w:val="000000"/>
          <w:sz w:val="24"/>
          <w:szCs w:val="24"/>
          <w:u w:val="single"/>
        </w:rPr>
        <w:t xml:space="preserve">成交供应商不得将合同标的进行转包</w:t>
      </w:r>
      <w:r>
        <w:rPr>
          <w:rFonts w:hint="eastAsia" w:ascii="宋体" w:hAnsi="宋体" w:eastAsia="宋体" w:cs="宋体"/>
          <w:i w:val="0"/>
          <w:iCs/>
          <w:color w:val="000000"/>
          <w:sz w:val="24"/>
          <w:szCs w:val="24"/>
        </w:rPr>
        <w:t xml:space="preserve">。未经采购人同意，成</w:t>
      </w:r>
      <w:r>
        <w:rPr>
          <w:rFonts w:hint="eastAsia" w:ascii="宋体" w:hAnsi="宋体" w:eastAsia="宋体" w:cs="宋体"/>
          <w:sz w:val="24"/>
          <w:szCs w:val="24"/>
        </w:rPr>
        <w:t xml:space="preserve">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32、标的物的追加</w:t>
      </w:r>
      <w:r>
        <w:rPr>
          <w:rFonts w:hint="eastAsia" w:ascii="宋体" w:hAnsi="宋体" w:eastAsia="宋体" w:cs="宋体"/>
          <w:bCs/>
          <w:sz w:val="24"/>
          <w:szCs w:val="24"/>
        </w:rPr>
      </w:r>
      <w:r/>
    </w:p>
    <w:p>
      <w:pPr>
        <w:pStyle w:val="869"/>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rPr>
      </w:r>
      <w:r/>
    </w:p>
    <w:p>
      <w:pPr>
        <w:pStyle w:val="869"/>
        <w:ind w:left="0" w:firstLine="480"/>
        <w:jc w:val="left"/>
        <w:keepLines/>
        <w:keepNext/>
        <w:pageBreakBefore w:val="0"/>
        <w:spacing w:line="400" w:lineRule="exact"/>
        <w:widowControl w:val="off"/>
        <w:rPr>
          <w:rFonts w:hint="eastAsia" w:ascii="宋体" w:hAnsi="宋体" w:eastAsia="宋体" w:cs="宋体"/>
          <w:bCs/>
          <w:sz w:val="24"/>
          <w:szCs w:val="24"/>
        </w:rPr>
        <w:outlineLvl w:val="3"/>
      </w:pPr>
      <w:r/>
      <w:bookmarkEnd w:id="148"/>
      <w:r/>
      <w:bookmarkEnd w:id="149"/>
      <w:r/>
      <w:bookmarkEnd w:id="150"/>
      <w:r/>
      <w:bookmarkStart w:id="151" w:name="_Toc16938558"/>
      <w:r/>
      <w:bookmarkStart w:id="152" w:name="_Toc20823314"/>
      <w:r/>
      <w:bookmarkStart w:id="153" w:name="_Toc479757207"/>
      <w:r/>
      <w:bookmarkStart w:id="154" w:name="_Toc513029242"/>
      <w:r/>
      <w:bookmarkStart w:id="155" w:name="_Toc120614221"/>
      <w:r>
        <w:rPr>
          <w:rFonts w:hint="eastAsia" w:ascii="宋体" w:hAnsi="宋体" w:eastAsia="宋体" w:cs="宋体"/>
          <w:bCs/>
          <w:sz w:val="24"/>
          <w:szCs w:val="24"/>
        </w:rPr>
        <w:t xml:space="preserve">33、政府采购履约资金扶持政策</w:t>
      </w:r>
      <w:r>
        <w:rPr>
          <w:rFonts w:hint="eastAsia" w:ascii="宋体" w:hAnsi="宋体" w:eastAsia="宋体" w:cs="宋体"/>
          <w:bCs/>
          <w:sz w:val="24"/>
          <w:szCs w:val="24"/>
        </w:rPr>
      </w:r>
      <w:r/>
    </w:p>
    <w:p>
      <w:pPr>
        <w:pStyle w:val="869"/>
        <w:ind w:left="0" w:firstLine="0"/>
        <w:jc w:val="center"/>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成交供应商可凭政府采购合同办理融资贷款，详情请见江苏政府采购网“政采贷”专栏。</w:t>
      </w:r>
      <w:r>
        <w:rPr>
          <w:rFonts w:hint="eastAsia" w:ascii="宋体" w:hAnsi="宋体" w:eastAsia="宋体" w:cs="宋体"/>
          <w:bCs/>
          <w:sz w:val="24"/>
          <w:szCs w:val="24"/>
        </w:rPr>
      </w:r>
      <w:r/>
    </w:p>
    <w:p>
      <w:pPr>
        <w:pStyle w:val="869"/>
        <w:ind w:firstLine="0"/>
        <w:jc w:val="center"/>
        <w:keepLines w:val="0"/>
        <w:keepNext/>
        <w:pageBreakBefore w:val="0"/>
        <w:widowControl w:val="off"/>
        <w:rPr>
          <w:rFonts w:hint="eastAsia" w:ascii="宋体" w:hAnsi="宋体" w:eastAsia="宋体" w:cs="宋体"/>
          <w:b/>
          <w:bCs w:val="0"/>
          <w:sz w:val="44"/>
          <w:szCs w:val="28"/>
        </w:rPr>
        <w:outlineLvl w:val="0"/>
      </w:pPr>
      <w:r>
        <w:rPr>
          <w:rFonts w:hint="eastAsia" w:ascii="宋体" w:hAnsi="宋体" w:eastAsia="宋体" w:cs="宋体"/>
          <w:bCs/>
          <w:sz w:val="44"/>
          <w:szCs w:val="28"/>
        </w:rPr>
        <w:br w:type="page" w:clear="all"/>
      </w:r>
      <w:r>
        <w:rPr>
          <w:rFonts w:hint="eastAsia" w:ascii="宋体" w:hAnsi="宋体" w:eastAsia="宋体" w:cs="宋体"/>
          <w:b/>
          <w:bCs w:val="0"/>
          <w:sz w:val="44"/>
          <w:szCs w:val="28"/>
        </w:rPr>
        <w:t xml:space="preserve">第三章  合同</w:t>
      </w:r>
      <w:bookmarkEnd w:id="151"/>
      <w:r/>
      <w:bookmarkEnd w:id="152"/>
      <w:r/>
      <w:bookmarkEnd w:id="153"/>
      <w:r/>
      <w:bookmarkEnd w:id="154"/>
      <w:r/>
      <w:bookmarkEnd w:id="155"/>
      <w:r>
        <w:rPr>
          <w:rFonts w:hint="eastAsia" w:ascii="宋体" w:hAnsi="宋体" w:eastAsia="宋体" w:cs="宋体"/>
          <w:b/>
          <w:bCs w:val="0"/>
          <w:sz w:val="44"/>
          <w:szCs w:val="28"/>
        </w:rPr>
        <w:t xml:space="preserve">文本</w:t>
      </w:r>
      <w:r>
        <w:rPr>
          <w:rFonts w:hint="eastAsia" w:ascii="宋体" w:hAnsi="宋体" w:eastAsia="宋体" w:cs="宋体"/>
          <w:b/>
          <w:bCs w:val="0"/>
          <w:sz w:val="44"/>
          <w:szCs w:val="28"/>
        </w:rPr>
      </w:r>
      <w:r/>
    </w:p>
    <w:p>
      <w:pPr>
        <w:pStyle w:val="869"/>
        <w:jc w:val="center"/>
        <w:spacing w:line="360" w:lineRule="auto"/>
        <w:rPr>
          <w:rFonts w:hint="eastAsia" w:ascii="宋体" w:hAnsi="宋体" w:eastAsia="宋体" w:cs="宋体"/>
          <w:sz w:val="32"/>
          <w:szCs w:val="32"/>
          <w:lang w:val="en-US" w:eastAsia="zh-CN"/>
        </w:rPr>
      </w:pPr>
      <w:r/>
      <w:bookmarkStart w:id="156" w:name="_Hlt16619369"/>
      <w:r/>
      <w:bookmarkEnd w:id="156"/>
      <w:r/>
      <w:bookmarkStart w:id="157" w:name="_Toc18641"/>
      <w:r/>
      <w:bookmarkStart w:id="158" w:name="_Hlt16619350"/>
      <w:r/>
      <w:bookmarkStart w:id="159" w:name="_Toc20823346"/>
      <w:r/>
      <w:bookmarkStart w:id="160" w:name="_Toc120614244"/>
      <w:r/>
      <w:bookmarkStart w:id="161" w:name="_Toc16938590"/>
      <w:r/>
      <w:bookmarkStart w:id="162" w:name="_Toc462564139"/>
      <w:r/>
      <w:bookmarkStart w:id="163" w:name="_Toc479757211"/>
      <w:r>
        <w:rPr>
          <w:rFonts w:hint="eastAsia" w:ascii="宋体" w:hAnsi="宋体" w:eastAsia="宋体" w:cs="宋体"/>
          <w:sz w:val="32"/>
          <w:szCs w:val="32"/>
          <w:lang w:val="en-US" w:eastAsia="zh-CN"/>
        </w:rPr>
        <w:t xml:space="preserve">沭阳县综合信息服务项目</w:t>
      </w:r>
      <w:r>
        <w:rPr>
          <w:rFonts w:hint="eastAsia" w:ascii="宋体" w:hAnsi="宋体" w:eastAsia="宋体" w:cs="宋体"/>
          <w:sz w:val="32"/>
          <w:szCs w:val="32"/>
          <w:lang w:val="en-US" w:eastAsia="zh-CN"/>
        </w:rPr>
      </w:r>
      <w:r/>
    </w:p>
    <w:p>
      <w:pPr>
        <w:pStyle w:val="869"/>
        <w:jc w:val="center"/>
        <w:spacing w:line="360" w:lineRule="auto"/>
        <w:rPr>
          <w:rFonts w:hint="eastAsia" w:ascii="宋体" w:hAnsi="宋体" w:eastAsia="宋体" w:cs="宋体"/>
          <w:sz w:val="32"/>
          <w:szCs w:val="32"/>
          <w:lang w:eastAsia="zh-CN"/>
        </w:rPr>
      </w:pPr>
      <w:r/>
      <w:bookmarkEnd w:id="157"/>
      <w:r>
        <w:rPr>
          <w:rFonts w:hint="eastAsia" w:ascii="宋体" w:hAnsi="宋体" w:eastAsia="宋体" w:cs="宋体"/>
          <w:sz w:val="32"/>
          <w:szCs w:val="32"/>
        </w:rPr>
        <w:t xml:space="preserve">合同</w:t>
      </w:r>
      <w:r>
        <w:rPr>
          <w:rFonts w:hint="eastAsia" w:ascii="宋体" w:hAnsi="宋体" w:eastAsia="宋体" w:cs="宋体"/>
          <w:sz w:val="32"/>
          <w:szCs w:val="32"/>
          <w:lang w:eastAsia="zh-CN"/>
        </w:rPr>
        <w:t xml:space="preserve">（草案）</w:t>
      </w:r>
      <w:r>
        <w:rPr>
          <w:rFonts w:hint="eastAsia" w:ascii="宋体" w:hAnsi="宋体" w:eastAsia="宋体" w:cs="宋体"/>
          <w:sz w:val="32"/>
          <w:szCs w:val="32"/>
          <w:lang w:eastAsia="zh-CN"/>
        </w:rPr>
      </w:r>
      <w:r/>
    </w:p>
    <w:p>
      <w:pPr>
        <w:pStyle w:val="869"/>
        <w:ind w:left="0" w:firstLine="482"/>
        <w:jc w:val="left"/>
        <w:keepLines w:val="0"/>
        <w:keepNext w:val="0"/>
        <w:pageBreakBefore w:val="0"/>
        <w:spacing w:line="420" w:lineRule="exact"/>
        <w:widowControl w:val="off"/>
        <w:tabs>
          <w:tab w:val="left" w:pos="468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甲方（以下简称“甲方”）：</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lang w:eastAsia="zh-CN"/>
        </w:rPr>
        <w:t xml:space="preserve">中共</w:t>
      </w:r>
      <w:r>
        <w:rPr>
          <w:rFonts w:hint="eastAsia" w:ascii="宋体" w:hAnsi="宋体" w:eastAsia="宋体" w:cs="宋体"/>
          <w:b/>
          <w:bCs/>
          <w:color w:val="000000"/>
          <w:sz w:val="24"/>
          <w:szCs w:val="24"/>
          <w:u w:val="single"/>
          <w:lang w:val="en-US" w:eastAsia="zh-CN"/>
        </w:rPr>
        <w:t xml:space="preserve">沭</w:t>
      </w:r>
      <w:r>
        <w:rPr>
          <w:rFonts w:hint="eastAsia" w:ascii="宋体" w:hAnsi="宋体" w:eastAsia="宋体" w:cs="宋体"/>
          <w:b/>
          <w:bCs/>
          <w:color w:val="000000"/>
          <w:sz w:val="24"/>
          <w:szCs w:val="24"/>
          <w:u w:val="single"/>
          <w:lang w:eastAsia="zh-CN"/>
        </w:rPr>
        <w:t xml:space="preserve">阳县委宣传部</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9"/>
        <w:ind w:left="0" w:firstLine="480"/>
        <w:jc w:val="left"/>
        <w:keepLines w:val="0"/>
        <w:keepNext w:val="0"/>
        <w:pageBreakBefore w:val="0"/>
        <w:spacing w:line="420" w:lineRule="exact"/>
        <w:widowControl w:val="off"/>
        <w:tabs>
          <w:tab w:val="left" w:pos="468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69"/>
        <w:ind w:left="0" w:firstLine="480"/>
        <w:jc w:val="left"/>
        <w:keepLines w:val="0"/>
        <w:keepNext w:val="0"/>
        <w:pageBreakBefore w:val="0"/>
        <w:spacing w:line="420" w:lineRule="exact"/>
        <w:widowControl w:val="off"/>
        <w:tabs>
          <w:tab w:val="left" w:pos="4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联系地址：</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9"/>
        <w:ind w:left="0" w:firstLine="480"/>
        <w:jc w:val="left"/>
        <w:keepLines w:val="0"/>
        <w:keepNext w:val="0"/>
        <w:pageBreakBefore w:val="0"/>
        <w:spacing w:line="420" w:lineRule="exact"/>
        <w:widowControl w:val="off"/>
        <w:tabs>
          <w:tab w:val="left" w:pos="4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9"/>
        <w:ind w:left="0" w:firstLine="482"/>
        <w:jc w:val="left"/>
        <w:keepLines w:val="0"/>
        <w:keepNext w:val="0"/>
        <w:pageBreakBefore w:val="0"/>
        <w:spacing w:line="420" w:lineRule="exact"/>
        <w:widowControl w:val="off"/>
        <w:tabs>
          <w:tab w:val="left" w:pos="468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乙方(以下简称“乙方”)：</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lang w:val="en-US" w:eastAsia="zh-CN"/>
        </w:rPr>
      </w:r>
      <w:r/>
    </w:p>
    <w:p>
      <w:pPr>
        <w:pStyle w:val="869"/>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根据《中华人民共和国民法典》、《中华人民共和国政府采购法》及相关法律法规，甲方为履行日常政务活动或满足公共服务的需要，委托乙方进行政府服务项目，双方经友好协商，达成合作事宜如下：</w:t>
      </w:r>
      <w:r>
        <w:rPr>
          <w:rFonts w:hint="eastAsia" w:ascii="宋体" w:hAnsi="宋体" w:eastAsia="宋体" w:cs="宋体"/>
          <w:color w:val="000000"/>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第一条  服务内容</w:t>
      </w:r>
      <w:r>
        <w:rPr>
          <w:rFonts w:hint="eastAsia" w:ascii="宋体" w:hAnsi="宋体" w:eastAsia="宋体" w:cs="宋体"/>
          <w:b/>
          <w:bCs/>
          <w:sz w:val="24"/>
          <w:szCs w:val="24"/>
          <w:lang w:val="en-US" w:eastAsia="zh-CN" w:bidi="ar-SA"/>
        </w:rPr>
      </w:r>
      <w:r/>
    </w:p>
    <w:p>
      <w:pPr>
        <w:pStyle w:val="869"/>
        <w:ind w:firstLine="482"/>
        <w:jc w:val="left"/>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（一）专题分析报告</w:t>
      </w:r>
      <w:r>
        <w:rPr>
          <w:rFonts w:hint="eastAsia" w:ascii="宋体" w:hAnsi="宋体" w:eastAsia="宋体" w:cs="宋体"/>
          <w:b/>
          <w:sz w:val="24"/>
          <w:szCs w:val="24"/>
        </w:rPr>
      </w:r>
      <w:r/>
    </w:p>
    <w:p>
      <w:pPr>
        <w:pStyle w:val="869"/>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乙方根据甲方点题要求，开展点题咨询服务，形成专题分析报告，专供甲方相关领导决策参考，每年完成报告不少于2个。提供对象为沭阳县委、县政府</w:t>
      </w:r>
      <w:r>
        <w:rPr>
          <w:rFonts w:hint="eastAsia" w:ascii="宋体" w:hAnsi="宋体" w:eastAsia="宋体" w:cs="宋体"/>
          <w:color w:val="000000"/>
          <w:sz w:val="24"/>
          <w:szCs w:val="24"/>
        </w:rPr>
        <w:t xml:space="preserve">相关</w:t>
      </w:r>
      <w:r>
        <w:rPr>
          <w:rFonts w:hint="eastAsia" w:ascii="宋体" w:hAnsi="宋体" w:eastAsia="宋体" w:cs="宋体"/>
          <w:sz w:val="24"/>
          <w:szCs w:val="24"/>
        </w:rPr>
        <w:t xml:space="preserve">领导，具体名单由甲方提供。</w:t>
      </w:r>
      <w:r>
        <w:rPr>
          <w:rFonts w:hint="eastAsia" w:ascii="宋体" w:hAnsi="宋体" w:eastAsia="宋体" w:cs="宋体"/>
          <w:sz w:val="24"/>
          <w:szCs w:val="24"/>
        </w:rPr>
      </w:r>
      <w:r/>
    </w:p>
    <w:p>
      <w:pPr>
        <w:pStyle w:val="869"/>
        <w:ind w:firstLine="482"/>
        <w:jc w:val="left"/>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（二）《高管信息•江苏》专题信息策划与发布服务</w:t>
      </w:r>
      <w:r>
        <w:rPr>
          <w:rFonts w:hint="eastAsia" w:ascii="宋体" w:hAnsi="宋体" w:eastAsia="宋体" w:cs="宋体"/>
          <w:b/>
          <w:sz w:val="24"/>
          <w:szCs w:val="24"/>
        </w:rPr>
      </w:r>
      <w:r/>
    </w:p>
    <w:p>
      <w:pPr>
        <w:pStyle w:val="869"/>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乙方向甲方提供《高管信息·江苏》周刊专题信息策划与发布服务，每年不少于3次。甲方负责确定具体发布信息内容，并及时提交给乙方。</w:t>
      </w:r>
      <w:r>
        <w:rPr>
          <w:rFonts w:hint="eastAsia" w:ascii="宋体" w:hAnsi="宋体" w:eastAsia="宋体" w:cs="宋体"/>
          <w:sz w:val="24"/>
          <w:szCs w:val="24"/>
        </w:rPr>
      </w:r>
      <w:r/>
    </w:p>
    <w:p>
      <w:pPr>
        <w:pStyle w:val="869"/>
        <w:ind w:firstLine="482"/>
        <w:jc w:val="left"/>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（三）江苏热点问题分析报告</w:t>
      </w:r>
      <w:r>
        <w:rPr>
          <w:rFonts w:hint="eastAsia" w:ascii="宋体" w:hAnsi="宋体" w:eastAsia="宋体" w:cs="宋体"/>
          <w:b/>
          <w:sz w:val="24"/>
          <w:szCs w:val="24"/>
        </w:rPr>
      </w:r>
      <w:r/>
    </w:p>
    <w:p>
      <w:pPr>
        <w:pStyle w:val="869"/>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乙方向甲方不定期提供乙方策划、研究、撰写的各类涉苏热点问题分析报告，每年报告总数不少于50个。提供对象为沭阳县委、县政府</w:t>
      </w:r>
      <w:r>
        <w:rPr>
          <w:rFonts w:hint="eastAsia" w:ascii="宋体" w:hAnsi="宋体" w:eastAsia="宋体" w:cs="宋体"/>
          <w:color w:val="000000"/>
          <w:sz w:val="24"/>
          <w:szCs w:val="24"/>
        </w:rPr>
        <w:t xml:space="preserve">相关</w:t>
      </w:r>
      <w:r>
        <w:rPr>
          <w:rFonts w:hint="eastAsia" w:ascii="宋体" w:hAnsi="宋体" w:eastAsia="宋体" w:cs="宋体"/>
          <w:sz w:val="24"/>
          <w:szCs w:val="24"/>
        </w:rPr>
        <w:t xml:space="preserve">领导，具体名单由甲方提供。</w:t>
      </w:r>
      <w:r>
        <w:rPr>
          <w:rFonts w:hint="eastAsia" w:ascii="宋体" w:hAnsi="宋体" w:eastAsia="宋体" w:cs="宋体"/>
          <w:sz w:val="24"/>
          <w:szCs w:val="24"/>
        </w:rPr>
      </w:r>
      <w:r/>
    </w:p>
    <w:p>
      <w:pPr>
        <w:pStyle w:val="869"/>
        <w:ind w:firstLine="482"/>
        <w:jc w:val="left"/>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（四）专供信息服务</w:t>
      </w:r>
      <w:r>
        <w:rPr>
          <w:rFonts w:hint="eastAsia" w:ascii="宋体" w:hAnsi="宋体" w:eastAsia="宋体" w:cs="宋体"/>
          <w:b/>
          <w:sz w:val="24"/>
          <w:szCs w:val="24"/>
        </w:rPr>
      </w:r>
      <w:r/>
    </w:p>
    <w:p>
      <w:pPr>
        <w:pStyle w:val="869"/>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乙方定期向甲方提供《高管信息·江苏》、战略性新兴产业月度报告等专供信息文本，每年不少于80期，提供对象为沭阳县委、县政府</w:t>
      </w:r>
      <w:r>
        <w:rPr>
          <w:rFonts w:hint="eastAsia" w:ascii="宋体" w:hAnsi="宋体" w:eastAsia="宋体" w:cs="宋体"/>
          <w:color w:val="000000"/>
          <w:sz w:val="24"/>
          <w:szCs w:val="24"/>
        </w:rPr>
        <w:t xml:space="preserve">相关</w:t>
      </w:r>
      <w:r>
        <w:rPr>
          <w:rFonts w:hint="eastAsia" w:ascii="宋体" w:hAnsi="宋体" w:eastAsia="宋体" w:cs="宋体"/>
          <w:sz w:val="24"/>
          <w:szCs w:val="24"/>
        </w:rPr>
        <w:t xml:space="preserve">领导，具体名单由甲方提供。</w:t>
      </w:r>
      <w:r>
        <w:rPr>
          <w:rFonts w:hint="eastAsia" w:ascii="宋体" w:hAnsi="宋体" w:eastAsia="宋体" w:cs="宋体"/>
          <w:sz w:val="24"/>
          <w:szCs w:val="24"/>
        </w:rPr>
      </w:r>
      <w:r/>
    </w:p>
    <w:p>
      <w:pPr>
        <w:pStyle w:val="869"/>
        <w:ind w:firstLine="482"/>
        <w:jc w:val="left"/>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（五）公开信息策划与发布</w:t>
      </w:r>
      <w:r>
        <w:rPr>
          <w:rFonts w:hint="eastAsia" w:ascii="宋体" w:hAnsi="宋体" w:eastAsia="宋体" w:cs="宋体"/>
          <w:b/>
          <w:sz w:val="24"/>
          <w:szCs w:val="24"/>
        </w:rPr>
      </w:r>
      <w:r/>
    </w:p>
    <w:p>
      <w:pPr>
        <w:pStyle w:val="869"/>
        <w:ind w:firstLine="480"/>
        <w:jc w:val="left"/>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乙方围绕沭阳县经济社会发展重点工作进展情况和阶段性成果，撰写原创信息稿件，通过乙方信息发布平台面向全国发布，每年不少于20篇次。</w:t>
      </w:r>
      <w:r>
        <w:rPr>
          <w:rFonts w:hint="eastAsia" w:ascii="宋体" w:hAnsi="宋体" w:eastAsia="宋体" w:cs="宋体"/>
          <w:color w:val="000000"/>
          <w:sz w:val="24"/>
          <w:szCs w:val="24"/>
        </w:rPr>
      </w:r>
      <w:r/>
    </w:p>
    <w:p>
      <w:pPr>
        <w:pStyle w:val="869"/>
        <w:ind w:firstLine="482"/>
        <w:jc w:val="left"/>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（六）</w:t>
      </w:r>
      <w:r>
        <w:rPr>
          <w:rFonts w:hint="eastAsia" w:ascii="宋体" w:hAnsi="宋体" w:eastAsia="宋体" w:cs="宋体"/>
          <w:b/>
          <w:sz w:val="24"/>
          <w:szCs w:val="24"/>
          <w:lang w:eastAsia="zh-CN"/>
        </w:rPr>
        <w:t xml:space="preserve">信息监测</w:t>
      </w:r>
      <w:r>
        <w:rPr>
          <w:rFonts w:hint="eastAsia" w:ascii="宋体" w:hAnsi="宋体" w:eastAsia="宋体" w:cs="宋体"/>
          <w:b/>
          <w:sz w:val="24"/>
          <w:szCs w:val="24"/>
        </w:rPr>
        <w:t xml:space="preserve">与咨询服务</w:t>
      </w:r>
      <w:r>
        <w:rPr>
          <w:rFonts w:hint="eastAsia" w:ascii="宋体" w:hAnsi="宋体" w:eastAsia="宋体" w:cs="宋体"/>
          <w:b/>
          <w:sz w:val="24"/>
          <w:szCs w:val="24"/>
        </w:rPr>
      </w:r>
      <w:r/>
    </w:p>
    <w:p>
      <w:pPr>
        <w:pStyle w:val="869"/>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乙方整合利用其</w:t>
      </w:r>
      <w:r>
        <w:rPr>
          <w:rFonts w:hint="eastAsia" w:ascii="宋体" w:hAnsi="宋体" w:eastAsia="宋体" w:cs="宋体"/>
          <w:sz w:val="24"/>
          <w:szCs w:val="24"/>
          <w:lang w:eastAsia="zh-CN"/>
        </w:rPr>
        <w:t xml:space="preserve">信息监测</w:t>
      </w:r>
      <w:r>
        <w:rPr>
          <w:rFonts w:hint="eastAsia" w:ascii="宋体" w:hAnsi="宋体" w:eastAsia="宋体" w:cs="宋体"/>
          <w:sz w:val="24"/>
          <w:szCs w:val="24"/>
        </w:rPr>
        <w:t xml:space="preserve">网络，作为甲方的“舆情顾问”，为甲方提供</w:t>
      </w:r>
      <w:r>
        <w:rPr>
          <w:rFonts w:hint="eastAsia" w:ascii="宋体" w:hAnsi="宋体" w:eastAsia="宋体" w:cs="宋体"/>
          <w:sz w:val="24"/>
          <w:szCs w:val="24"/>
          <w:lang w:eastAsia="zh-CN"/>
        </w:rPr>
        <w:t xml:space="preserve">信息监测</w:t>
      </w:r>
      <w:r>
        <w:rPr>
          <w:rFonts w:hint="eastAsia" w:ascii="宋体" w:hAnsi="宋体" w:eastAsia="宋体" w:cs="宋体"/>
          <w:sz w:val="24"/>
          <w:szCs w:val="24"/>
        </w:rPr>
        <w:t xml:space="preserve">和咨询服务，助力甲方的科学决策。</w:t>
      </w:r>
      <w:r>
        <w:rPr>
          <w:rFonts w:hint="eastAsia" w:ascii="宋体" w:hAnsi="宋体" w:eastAsia="宋体" w:cs="宋体"/>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第二条  服务费用及支付</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1、本协议期限共</w:t>
      </w:r>
      <w:r>
        <w:rPr>
          <w:rFonts w:hint="eastAsia" w:ascii="宋体" w:hAnsi="宋体" w:eastAsia="宋体" w:cs="宋体"/>
          <w:sz w:val="24"/>
          <w:szCs w:val="24"/>
          <w:u w:val="single"/>
        </w:rPr>
        <w:t xml:space="preserve"> 叁 </w:t>
      </w:r>
      <w:r>
        <w:rPr>
          <w:rFonts w:hint="eastAsia" w:ascii="宋体" w:hAnsi="宋体" w:eastAsia="宋体" w:cs="宋体"/>
          <w:sz w:val="24"/>
          <w:szCs w:val="24"/>
        </w:rPr>
        <w:t xml:space="preserve">年，甲方每年向乙方支付合作费用人民币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万元，合作费用共计人民币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万元(人民币大写金额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元整)。</w:t>
      </w:r>
      <w:r>
        <w:rPr>
          <w:rFonts w:hint="eastAsia" w:ascii="宋体" w:hAnsi="宋体" w:eastAsia="宋体" w:cs="宋体"/>
          <w:sz w:val="24"/>
          <w:szCs w:val="24"/>
        </w:rPr>
      </w:r>
      <w:r/>
    </w:p>
    <w:p>
      <w:pPr>
        <w:pStyle w:val="869"/>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shd w:val="clear" w:color="auto" w:fill="auto"/>
          <w:lang w:val="en-US" w:eastAsia="zh-CN"/>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shd w:val="clear" w:color="auto" w:fill="auto"/>
          <w:lang w:val="en-US" w:eastAsia="zh-CN"/>
        </w:rPr>
        <w:t xml:space="preserve">甲方应于2026年12月31日前将首个合作年度的全年合作费用一次性支付给乙方。第二个合作年度（2027年）、第三个合作年度（2028年）的全年合作费用，由甲方分别于2027年12月31日、2028年12月31日前，一次性支付给乙方。</w:t>
      </w:r>
      <w:r>
        <w:rPr>
          <w:rFonts w:hint="eastAsia" w:ascii="宋体" w:hAnsi="宋体" w:eastAsia="宋体" w:cs="宋体"/>
          <w:color w:val="000000"/>
          <w:sz w:val="24"/>
          <w:szCs w:val="24"/>
          <w:shd w:val="clear" w:color="auto" w:fill="auto"/>
          <w:lang w:val="en-US" w:eastAsia="zh-CN"/>
        </w:rPr>
      </w:r>
      <w:r/>
    </w:p>
    <w:p>
      <w:pPr>
        <w:pStyle w:val="869"/>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3.乙方收到甲方款项前，向甲方开具相应金额的信息业务发票。</w:t>
      </w:r>
      <w:r>
        <w:rPr>
          <w:rFonts w:hint="eastAsia" w:ascii="宋体" w:hAnsi="宋体" w:eastAsia="宋体" w:cs="宋体"/>
          <w:color w:val="000000"/>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4.乙方指定的银行账户信息如下：</w:t>
      </w:r>
      <w:r>
        <w:rPr>
          <w:rFonts w:hint="eastAsia" w:ascii="宋体" w:hAnsi="宋体" w:eastAsia="宋体" w:cs="宋体"/>
          <w:color w:val="000000"/>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开户名：</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sz w:val="24"/>
          <w:szCs w:val="24"/>
          <w:lang w:val="en-US" w:eastAsia="zh-CN"/>
        </w:rPr>
      </w:r>
      <w:r/>
    </w:p>
    <w:p>
      <w:pPr>
        <w:pStyle w:val="869"/>
        <w:ind w:left="0" w:firstLine="480"/>
        <w:jc w:val="left"/>
        <w:keepLines w:val="0"/>
        <w:keepNext w:val="0"/>
        <w:pageBreakBefore w:val="0"/>
        <w:spacing w:line="420" w:lineRule="exact"/>
        <w:widowControl w:val="off"/>
        <w:rPr>
          <w:rFonts w:hint="eastAsia" w:ascii="宋体" w:hAnsi="宋体" w:eastAsia="宋体" w:cs="宋体"/>
          <w:color w:val="000000"/>
          <w:sz w:val="24"/>
          <w:szCs w:val="24"/>
          <w:u w:val="single"/>
        </w:rPr>
      </w:pPr>
      <w:r>
        <w:rPr>
          <w:rFonts w:hint="eastAsia" w:ascii="宋体" w:hAnsi="宋体" w:eastAsia="宋体" w:cs="宋体"/>
          <w:sz w:val="24"/>
          <w:szCs w:val="24"/>
        </w:rPr>
        <w:t xml:space="preserve">开户行：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69"/>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第三条  服务期限</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1.本协议约定服务期</w:t>
      </w:r>
      <w:r>
        <w:rPr>
          <w:rFonts w:hint="eastAsia" w:ascii="宋体" w:hAnsi="宋体" w:eastAsia="宋体" w:cs="宋体"/>
          <w:sz w:val="24"/>
          <w:szCs w:val="24"/>
        </w:rPr>
        <w:t xml:space="preserve">自</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日起至</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日</w:t>
      </w:r>
      <w:r>
        <w:rPr>
          <w:rFonts w:hint="eastAsia" w:ascii="宋体" w:hAnsi="宋体" w:eastAsia="宋体" w:cs="宋体"/>
          <w:sz w:val="24"/>
          <w:szCs w:val="24"/>
        </w:rPr>
        <w:t xml:space="preserve">止。</w:t>
      </w:r>
      <w:r>
        <w:rPr>
          <w:rFonts w:hint="eastAsia" w:ascii="宋体" w:hAnsi="宋体" w:eastAsia="宋体" w:cs="宋体"/>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第四条  甲方的权利和义务</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 </w:t>
      </w:r>
      <w:r>
        <w:rPr>
          <w:rFonts w:hint="eastAsia" w:ascii="宋体" w:hAnsi="宋体" w:eastAsia="宋体" w:cs="宋体"/>
          <w:bCs/>
          <w:sz w:val="24"/>
          <w:szCs w:val="24"/>
        </w:rPr>
        <w:t xml:space="preserve">甲方仅以本单位内部管理、决策、研究、分析的范围和方式使用本协议约定的信息服务成果。</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2.甲方不得将乙方提供的信息产品公开发表或用于商业性运营或向第三方提供，如以任何形式传输到甲方以外的任何网络和媒体，或用于（包括但不限于）短信、彩信、WAP等各种形式。</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3.甲方若以超出本协议约定的范围和方式，使用、复制或传播本协议项下信息产品，应事先征得乙方书面同意，并明确超范围使用的方式和责任。</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4.甲方按乙方要求准备接受服务的必要条件，包括对应的硬件和软件环境等。若因甲方的硬件和软件环境不符合乙方要求而导致服务中断，乙方提供技术支持，配合甲方解决相关问题。</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5.甲方应保证接受乙方信息服务的联系方式准确无误，若有变更应立即以书面形式通知乙方，如因通知不及时而导致的一切损失由甲方自行承担。</w:t>
      </w:r>
      <w:r>
        <w:rPr>
          <w:rFonts w:hint="eastAsia" w:ascii="宋体" w:hAnsi="宋体" w:eastAsia="宋体" w:cs="宋体"/>
          <w:bCs/>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第五条  乙方的权利和义务</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1.乙方在协议生效期内，按本协议约定向甲方提供服务，并以本协议首部载明的联系信息作为提供服务的对接方式。</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2.听取甲方对乙方信息产品质量、传输时效及技术服务的意见、建议和要求。</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3.乙方按照本协议约定负责信息的数据采集、加工、处理、分析、撰写报告等工作，以确保服务质量符合本协议约定。</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4.因乙方原因造成甲方不能接收信息，乙方在接到甲方通知后，应及时排除故障。</w:t>
      </w:r>
      <w:r>
        <w:rPr>
          <w:rFonts w:hint="eastAsia" w:ascii="宋体" w:hAnsi="宋体" w:eastAsia="宋体" w:cs="宋体"/>
          <w:bCs/>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第六条  知识产权及保密</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1.乙方为甲方提供服务所交付的相关文件材料及载体，其知识产权、商业秘密及非公开信息等合法权益归乙方所有。</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2.甲方应尊重和保护本协议项下服务成果、载体等方面涉及的知识产权。</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甲乙双方均应就有关本协议项下一切相关事宜进行保密，不得披露双方合作内容、方式以及过程等。需要对外披露的，必须经双方共同协商书面同意后方可进行。双方上述保密义务不因协议的终止和无效而解除。</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甲方建立自查机制，发现部门单位及个人有违背本协议约定行为的，应3个工作日内纠正。如上述问题存在超过5个工作日，乙方有权在书面通知甲方后暂停提供服务，直至确认上述行为已纠正则恢复提供服务，纠正期间服务期的计算不中止。</w:t>
      </w:r>
      <w:r>
        <w:rPr>
          <w:rFonts w:hint="eastAsia" w:ascii="宋体" w:hAnsi="宋体" w:eastAsia="宋体" w:cs="宋体"/>
          <w:bCs/>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第七条  通知及送达</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1.根据本协议需要发出的全部通知，均须采取书面形式，并通过专人递送、特快专递、传真、挂号信件等方式发出，特快专递或挂号信件的交寄日以邮戳为准。</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2.上述书面通知收件人及收件地址按对方在本协议首部载明的信息发出。如任何一方的地址有变更时，须在变更前10个工作日以书面形式通知对方。因迟延通知而造成的损失，由过错方承担责任。</w:t>
      </w:r>
      <w:r>
        <w:rPr>
          <w:rFonts w:hint="eastAsia" w:ascii="宋体" w:hAnsi="宋体" w:eastAsia="宋体" w:cs="宋体"/>
          <w:bCs/>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第八条  协议的变更和解除</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1.本协议期间，任何一方提出变更、中断或解除本协议，需经双方书面同意，且至少提前30个工作日以书面形式通知另一方，另一方收到通知后应在5个工作日内书面回复意见。</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2.对本协议的任何修改补充或添加附件等，必须通过书面方式进行，经双方签章后有效，且上述文件应为本协议不可分割的组成部分。</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3.本协议因前述原因发生中断、解除，乙方为甲方提供服务已发生部分涉及费用不予退还。</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4.本协议为打印文本，任何手写修改条款非经甲乙双方在修改处盖章均不生效。</w:t>
      </w:r>
      <w:r>
        <w:rPr>
          <w:rFonts w:hint="eastAsia" w:ascii="宋体" w:hAnsi="宋体" w:eastAsia="宋体" w:cs="宋体"/>
          <w:bCs/>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第九条  违约责任</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1.甲乙双方任何一方未履行本协议项下的任何一项条款，均被视为违约。守约方有权依照本协议的相关条款追究违约方的违约责任，或依照法律的规定追究其责任。</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2.守约方有权向违约方发出书面通知要求违约方立即停止违约行为。若在守约方发出上述通知后30个工作日内，违约方未对其违约行为进行补救，守约方有权在向违约方发出书面解除通知后解除本协议。</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3.如果因违约方的违约行为造成守约方损失的，该违约方应当向守约方支付违约金，为本协议项下服务费用的</w:t>
      </w:r>
      <w:r>
        <w:rPr>
          <w:rFonts w:hint="eastAsia" w:ascii="宋体" w:hAnsi="宋体" w:eastAsia="宋体" w:cs="宋体"/>
          <w:bCs/>
          <w:sz w:val="24"/>
          <w:szCs w:val="24"/>
          <w:u w:val="single"/>
        </w:rPr>
        <w:t xml:space="preserve">2</w:t>
      </w:r>
      <w:r>
        <w:rPr>
          <w:rFonts w:hint="eastAsia" w:ascii="宋体" w:hAnsi="宋体" w:eastAsia="宋体" w:cs="宋体"/>
          <w:bCs/>
          <w:sz w:val="24"/>
          <w:szCs w:val="24"/>
        </w:rPr>
        <w:t xml:space="preserve">%，不足以弥补损失的，应当补足差额。</w:t>
      </w:r>
      <w:r>
        <w:rPr>
          <w:rFonts w:hint="eastAsia" w:ascii="宋体" w:hAnsi="宋体" w:eastAsia="宋体" w:cs="宋体"/>
          <w:bCs/>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第十条  不可抗力</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协议中的不可抗力事件是指不能预见、不能避免且不能克服的客观情况。在本协议的履行过程中若发生不可抗力事件，根据不可抗力的影响，遇到不可抗力事件的一方（“受阻方”）可以部分或全部免除责任。</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2.不可抗力事件发生时，受阻方应立即通知对方，并在不可抗力事件发生的15个工作日内提供有关该事件的公证文书和书面说明，书面说明中应包括对延迟履行或部分履行本协议的原因说明。</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3.如果不可抗力事件的影响持续达30个工作日或以上时，双方应根据该事件对本协议履行的影响程度协商对本协议的修改或终止。</w:t>
      </w:r>
      <w:r>
        <w:rPr>
          <w:rFonts w:hint="eastAsia" w:ascii="宋体" w:hAnsi="宋体" w:eastAsia="宋体" w:cs="宋体"/>
          <w:bCs/>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第十一条  争议解决</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1.本协议的解释和执行适用中华人民共和国(不包括香港、澳门特别行政区及台湾地区)法律，凡因执行本协议所发生的或有关的一切争议，甲乙双方应通过友好协商解决。</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Cs/>
          <w:sz w:val="24"/>
          <w:szCs w:val="24"/>
        </w:rPr>
        <w:t xml:space="preserve">2.如果在协商开始后30个工作日内或双方书面同意的更长期限内没能达成一致意见，任何一方均有权向协议履行地仲裁委员会提起仲裁，该裁决是最终裁决。</w:t>
      </w:r>
      <w:r>
        <w:rPr>
          <w:rFonts w:hint="eastAsia" w:ascii="宋体" w:hAnsi="宋体" w:eastAsia="宋体" w:cs="宋体"/>
          <w:b/>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3.仲裁期间，除正在仲裁的部分外，双方应继续执行协议的其余部分。</w:t>
      </w:r>
      <w:r>
        <w:rPr>
          <w:rFonts w:hint="eastAsia" w:ascii="宋体" w:hAnsi="宋体" w:eastAsia="宋体" w:cs="宋体"/>
          <w:bCs/>
          <w:sz w:val="24"/>
          <w:szCs w:val="24"/>
        </w:rPr>
      </w:r>
      <w:r/>
    </w:p>
    <w:p>
      <w:pPr>
        <w:pStyle w:val="869"/>
        <w:ind w:left="0" w:firstLine="482"/>
        <w:jc w:val="left"/>
        <w:keepLines w:val="0"/>
        <w:keepNext w:val="0"/>
        <w:pageBreakBefore w:val="0"/>
        <w:spacing w:before="0" w:after="0" w:line="420" w:lineRule="exact"/>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第十二条附则</w:t>
      </w:r>
      <w:r>
        <w:rPr>
          <w:rFonts w:hint="eastAsia" w:ascii="宋体" w:hAnsi="宋体" w:eastAsia="宋体" w:cs="宋体"/>
          <w:b/>
          <w:bCs/>
          <w:sz w:val="24"/>
          <w:szCs w:val="24"/>
          <w:lang w:val="en-US" w:eastAsia="zh-CN" w:bidi="ar-SA"/>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1.本协议履行地为乙方指定服务部门所在地，</w:t>
      </w:r>
      <w:r>
        <w:rPr>
          <w:rFonts w:hint="eastAsia" w:ascii="宋体" w:hAnsi="宋体" w:eastAsia="宋体" w:cs="宋体"/>
          <w:bCs/>
          <w:color w:val="000000"/>
          <w:sz w:val="24"/>
          <w:szCs w:val="24"/>
        </w:rPr>
        <w:t xml:space="preserve">即</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2.本协议的执行不因协议双方任何人事变动而失效。</w:t>
      </w:r>
      <w:r>
        <w:rPr>
          <w:rFonts w:hint="eastAsia" w:ascii="宋体" w:hAnsi="宋体" w:eastAsia="宋体" w:cs="宋体"/>
          <w:bCs/>
          <w:sz w:val="24"/>
          <w:szCs w:val="24"/>
        </w:rPr>
      </w:r>
      <w:r/>
    </w:p>
    <w:p>
      <w:pPr>
        <w:pStyle w:val="869"/>
        <w:ind w:left="0"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3.本协议自甲乙双方签字盖章之日起生效，壹式肆份，双方各执贰份，具有同等法律效力。</w:t>
      </w:r>
      <w:r>
        <w:rPr>
          <w:rFonts w:hint="eastAsia" w:ascii="宋体" w:hAnsi="宋体" w:eastAsia="宋体" w:cs="宋体"/>
          <w:bCs/>
          <w:sz w:val="24"/>
          <w:szCs w:val="24"/>
        </w:rPr>
      </w:r>
      <w:r/>
    </w:p>
    <w:p>
      <w:pPr>
        <w:pStyle w:val="869"/>
        <w:ind w:left="0"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（以下无正文）</w:t>
      </w:r>
      <w:r>
        <w:rPr>
          <w:rFonts w:hint="eastAsia" w:ascii="宋体" w:hAnsi="宋体" w:eastAsia="宋体" w:cs="宋体"/>
          <w:bCs/>
          <w:sz w:val="24"/>
          <w:szCs w:val="24"/>
        </w:rPr>
      </w:r>
      <w:r/>
    </w:p>
    <w:p>
      <w:pPr>
        <w:pStyle w:val="869"/>
        <w:ind w:left="0"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p>
      <w:pPr>
        <w:pStyle w:val="869"/>
        <w:ind w:left="0" w:firstLine="480"/>
        <w:jc w:val="left"/>
        <w:keepLines w:val="0"/>
        <w:keepNext w:val="0"/>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（本页为协议签署页）</w:t>
      </w:r>
      <w:r>
        <w:rPr>
          <w:rFonts w:hint="eastAsia" w:ascii="宋体" w:hAnsi="宋体" w:eastAsia="宋体" w:cs="宋体"/>
          <w:bCs/>
          <w:sz w:val="24"/>
          <w:szCs w:val="24"/>
          <w:lang w:val="zh-CN"/>
        </w:rPr>
      </w:r>
      <w:r/>
    </w:p>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bl>
      <w:tblPr>
        <w:tblW w:w="91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42"/>
        <w:gridCol w:w="4697"/>
      </w:tblGrid>
      <w:tr>
        <w:trPr>
          <w:trHeight w:val="677"/>
        </w:trPr>
        <w:tc>
          <w:tcPr>
            <w:tcBorders>
              <w:top w:val="none" w:color="000000" w:sz="0" w:space="0"/>
              <w:left w:val="none" w:color="000000" w:sz="0" w:space="0"/>
              <w:bottom w:val="none" w:color="000000" w:sz="0" w:space="0"/>
              <w:right w:val="none" w:color="000000" w:sz="0" w:space="0"/>
            </w:tcBorders>
            <w:tcW w:w="4442" w:type="dxa"/>
            <w:vAlign w:val="center"/>
            <w:textDirection w:val="lrTb"/>
            <w:noWrap w:val="false"/>
          </w:tcPr>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甲方（签章）：</w:t>
            </w:r>
            <w:r>
              <w:rPr>
                <w:rFonts w:hint="eastAsia" w:ascii="宋体" w:hAnsi="宋体" w:eastAsia="宋体" w:cs="宋体"/>
                <w:b w:val="0"/>
                <w:bCs/>
                <w:sz w:val="24"/>
                <w:szCs w:val="24"/>
              </w:rPr>
            </w:r>
            <w:r/>
          </w:p>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none" w:color="000000" w:sz="0" w:space="0"/>
              <w:left w:val="none" w:color="000000" w:sz="0" w:space="0"/>
              <w:bottom w:val="none" w:color="000000" w:sz="0" w:space="0"/>
              <w:right w:val="none" w:color="000000" w:sz="0" w:space="0"/>
            </w:tcBorders>
            <w:tcW w:w="4697" w:type="dxa"/>
            <w:vAlign w:val="top"/>
            <w:textDirection w:val="lrTb"/>
            <w:noWrap w:val="false"/>
          </w:tcPr>
          <w:p>
            <w:pPr>
              <w:pStyle w:val="869"/>
              <w:ind w:firstLine="480"/>
              <w:jc w:val="both"/>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乙方（签章）：</w:t>
            </w:r>
            <w:r>
              <w:rPr>
                <w:rFonts w:hint="eastAsia" w:ascii="宋体" w:hAnsi="宋体" w:eastAsia="宋体" w:cs="宋体"/>
                <w:b w:val="0"/>
                <w:bCs/>
                <w:sz w:val="24"/>
                <w:szCs w:val="24"/>
              </w:rPr>
            </w:r>
            <w:r/>
          </w:p>
          <w:p>
            <w:pPr>
              <w:pStyle w:val="869"/>
              <w:ind w:left="0" w:firstLine="480"/>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976"/>
        </w:trPr>
        <w:tc>
          <w:tcPr>
            <w:tcBorders>
              <w:top w:val="none" w:color="000000" w:sz="0" w:space="0"/>
              <w:left w:val="none" w:color="000000" w:sz="0" w:space="0"/>
              <w:bottom w:val="none" w:color="000000" w:sz="0" w:space="0"/>
              <w:right w:val="none" w:color="000000" w:sz="0" w:space="0"/>
            </w:tcBorders>
            <w:tcW w:w="4442" w:type="dxa"/>
            <w:vAlign w:val="center"/>
            <w:textDirection w:val="lrTb"/>
            <w:noWrap w:val="false"/>
          </w:tcPr>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授权代表:</w:t>
            </w:r>
            <w:r>
              <w:rPr>
                <w:rFonts w:hint="eastAsia" w:ascii="宋体" w:hAnsi="宋体" w:eastAsia="宋体" w:cs="宋体"/>
                <w:b w:val="0"/>
                <w:bCs/>
                <w:sz w:val="24"/>
                <w:szCs w:val="24"/>
              </w:rPr>
            </w:r>
            <w:r/>
          </w:p>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none" w:color="000000" w:sz="0" w:space="0"/>
              <w:left w:val="none" w:color="000000" w:sz="0" w:space="0"/>
              <w:bottom w:val="none" w:color="000000" w:sz="0" w:space="0"/>
              <w:right w:val="none" w:color="000000" w:sz="0" w:space="0"/>
            </w:tcBorders>
            <w:tcW w:w="4697" w:type="dxa"/>
            <w:vAlign w:val="center"/>
            <w:textDirection w:val="lrTb"/>
            <w:noWrap w:val="false"/>
          </w:tcPr>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授权代表:</w:t>
            </w:r>
            <w:r>
              <w:rPr>
                <w:rFonts w:hint="eastAsia" w:ascii="宋体" w:hAnsi="宋体" w:eastAsia="宋体" w:cs="宋体"/>
                <w:b w:val="0"/>
                <w:bCs/>
                <w:sz w:val="24"/>
                <w:szCs w:val="24"/>
              </w:rPr>
            </w:r>
            <w:r/>
          </w:p>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976"/>
        </w:trPr>
        <w:tc>
          <w:tcPr>
            <w:tcBorders>
              <w:top w:val="none" w:color="000000" w:sz="0" w:space="0"/>
              <w:left w:val="none" w:color="000000" w:sz="0" w:space="0"/>
              <w:bottom w:val="none" w:color="000000" w:sz="0" w:space="0"/>
              <w:right w:val="none" w:color="000000" w:sz="0" w:space="0"/>
            </w:tcBorders>
            <w:tcW w:w="4442" w:type="dxa"/>
            <w:vAlign w:val="center"/>
            <w:textDirection w:val="lrTb"/>
            <w:noWrap w:val="false"/>
          </w:tcPr>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签约日期：</w:t>
            </w:r>
            <w:r>
              <w:rPr>
                <w:rFonts w:hint="eastAsia" w:ascii="宋体" w:hAnsi="宋体" w:eastAsia="宋体" w:cs="宋体"/>
                <w:b w:val="0"/>
                <w:bCs/>
                <w:sz w:val="24"/>
                <w:szCs w:val="24"/>
              </w:rPr>
            </w:r>
            <w:r/>
          </w:p>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年</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月</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日</w:t>
            </w:r>
            <w:r>
              <w:rPr>
                <w:rFonts w:hint="eastAsia" w:ascii="宋体" w:hAnsi="宋体" w:eastAsia="宋体" w:cs="宋体"/>
                <w:b w:val="0"/>
                <w:bCs/>
                <w:sz w:val="24"/>
                <w:szCs w:val="24"/>
              </w:rPr>
            </w:r>
            <w:r/>
          </w:p>
        </w:tc>
        <w:tc>
          <w:tcPr>
            <w:tcBorders>
              <w:top w:val="none" w:color="000000" w:sz="0" w:space="0"/>
              <w:left w:val="none" w:color="000000" w:sz="0" w:space="0"/>
              <w:bottom w:val="none" w:color="000000" w:sz="0" w:space="0"/>
              <w:right w:val="none" w:color="000000" w:sz="0" w:space="0"/>
            </w:tcBorders>
            <w:tcW w:w="4697" w:type="dxa"/>
            <w:vAlign w:val="center"/>
            <w:textDirection w:val="lrTb"/>
            <w:noWrap w:val="false"/>
          </w:tcPr>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签约日期：</w:t>
            </w:r>
            <w:r>
              <w:rPr>
                <w:rFonts w:hint="eastAsia" w:ascii="宋体" w:hAnsi="宋体" w:eastAsia="宋体" w:cs="宋体"/>
                <w:b w:val="0"/>
                <w:bCs/>
                <w:sz w:val="24"/>
                <w:szCs w:val="24"/>
              </w:rPr>
            </w:r>
            <w:r/>
          </w:p>
          <w:p>
            <w:pPr>
              <w:pStyle w:val="869"/>
              <w:ind w:left="0" w:firstLine="480"/>
              <w:jc w:val="left"/>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年</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月</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日</w:t>
            </w:r>
            <w:r>
              <w:rPr>
                <w:rFonts w:hint="eastAsia" w:ascii="宋体" w:hAnsi="宋体" w:eastAsia="宋体" w:cs="宋体"/>
                <w:b w:val="0"/>
                <w:bCs/>
                <w:sz w:val="24"/>
                <w:szCs w:val="24"/>
              </w:rPr>
            </w:r>
            <w:r/>
          </w:p>
        </w:tc>
      </w:tr>
    </w:tbl>
    <w:p>
      <w:pPr>
        <w:pStyle w:val="869"/>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br w:type="page" w:clear="all"/>
      </w:r>
      <w:r>
        <w:rPr>
          <w:rFonts w:hint="eastAsia" w:ascii="宋体" w:hAnsi="宋体" w:eastAsia="宋体" w:cs="宋体"/>
          <w:bCs/>
          <w:sz w:val="44"/>
          <w:szCs w:val="21"/>
        </w:rPr>
        <w:t xml:space="preserve">第</w:t>
      </w:r>
      <w:bookmarkEnd w:id="158"/>
      <w:r>
        <w:rPr>
          <w:rFonts w:hint="eastAsia" w:ascii="宋体" w:hAnsi="宋体" w:eastAsia="宋体" w:cs="宋体"/>
          <w:bCs/>
          <w:sz w:val="44"/>
          <w:szCs w:val="21"/>
        </w:rPr>
        <w:t xml:space="preserve">四章 采购需求</w:t>
      </w:r>
      <w:bookmarkEnd w:id="159"/>
      <w:r/>
      <w:bookmarkEnd w:id="160"/>
      <w:r/>
      <w:bookmarkEnd w:id="161"/>
      <w:r/>
      <w:bookmarkStart w:id="164" w:name="_Toc26554093"/>
      <w:r/>
      <w:bookmarkStart w:id="165" w:name="_Toc49090575"/>
      <w:r>
        <w:rPr>
          <w:rFonts w:hint="eastAsia" w:ascii="宋体" w:hAnsi="宋体" w:eastAsia="宋体" w:cs="宋体"/>
          <w:bCs/>
          <w:sz w:val="44"/>
          <w:szCs w:val="21"/>
        </w:rPr>
      </w:r>
      <w:r/>
    </w:p>
    <w:p>
      <w:pPr>
        <w:pStyle w:val="869"/>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lang w:val="en-US" w:eastAsia="zh-CN"/>
        </w:rPr>
      </w:pPr>
      <w:r/>
      <w:bookmarkStart w:id="166" w:name="_Toc20372"/>
      <w:r>
        <w:rPr>
          <w:rFonts w:hint="eastAsia" w:ascii="宋体" w:hAnsi="宋体" w:eastAsia="宋体" w:cs="宋体"/>
          <w:color w:val="000000"/>
          <w:sz w:val="24"/>
          <w:szCs w:val="24"/>
          <w:lang w:val="en-US" w:eastAsia="zh-CN"/>
        </w:rPr>
        <w:t xml:space="preserve">一、项目</w:t>
      </w:r>
      <w:bookmarkEnd w:id="166"/>
      <w:r>
        <w:rPr>
          <w:rFonts w:hint="eastAsia" w:ascii="宋体" w:hAnsi="宋体" w:eastAsia="宋体" w:cs="宋体"/>
          <w:color w:val="000000"/>
          <w:sz w:val="24"/>
          <w:szCs w:val="24"/>
          <w:lang w:val="en-US" w:eastAsia="zh-CN"/>
        </w:rPr>
        <w:t xml:space="preserve">简介  </w:t>
      </w:r>
      <w:r>
        <w:rPr>
          <w:rFonts w:hint="eastAsia" w:ascii="宋体" w:hAnsi="宋体" w:eastAsia="宋体" w:cs="宋体"/>
          <w:color w:val="000000"/>
          <w:sz w:val="24"/>
          <w:szCs w:val="24"/>
          <w:lang w:val="en-US" w:eastAsia="zh-CN"/>
        </w:rPr>
      </w:r>
      <w:r/>
    </w:p>
    <w:p>
      <w:pPr>
        <w:pStyle w:val="869"/>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lang w:val="en-US" w:eastAsia="zh-CN"/>
        </w:rPr>
      </w:pPr>
      <w:r/>
      <w:bookmarkStart w:id="167" w:name="1、根据江苏省“外防输入”联防联控机制进口物品疫情防控协调组疫情防控最新要求（《"/>
      <w:r/>
      <w:bookmarkEnd w:id="167"/>
      <w:r>
        <w:rPr>
          <w:rFonts w:hint="eastAsia" w:ascii="宋体" w:hAnsi="宋体" w:eastAsia="宋体" w:cs="宋体"/>
          <w:color w:val="000000"/>
          <w:sz w:val="24"/>
          <w:szCs w:val="24"/>
          <w:lang w:val="en-US" w:eastAsia="zh-CN"/>
        </w:rPr>
        <w:t xml:space="preserve">1、项目名称：沭阳县综合信息服务项目  </w:t>
      </w:r>
      <w:r>
        <w:rPr>
          <w:rFonts w:hint="eastAsia" w:ascii="宋体" w:hAnsi="宋体" w:eastAsia="宋体" w:cs="宋体"/>
          <w:color w:val="000000"/>
          <w:sz w:val="24"/>
          <w:szCs w:val="24"/>
          <w:lang w:val="en-US" w:eastAsia="zh-CN"/>
        </w:rPr>
      </w:r>
      <w:r/>
    </w:p>
    <w:p>
      <w:pPr>
        <w:pStyle w:val="869"/>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2、服务期：3年。</w:t>
      </w:r>
      <w:r>
        <w:rPr>
          <w:rFonts w:hint="eastAsia" w:ascii="宋体" w:hAnsi="宋体" w:eastAsia="宋体" w:cs="宋体"/>
          <w:color w:val="000000"/>
          <w:sz w:val="24"/>
          <w:szCs w:val="24"/>
          <w:lang w:val="en-US" w:eastAsia="zh-CN"/>
        </w:rPr>
      </w:r>
      <w:r/>
    </w:p>
    <w:p>
      <w:pPr>
        <w:pStyle w:val="869"/>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shd w:val="clear" w:color="auto" w:fill="auto"/>
          <w:lang w:val="en-US" w:eastAsia="zh-CN"/>
        </w:rPr>
      </w:pPr>
      <w:r>
        <w:rPr>
          <w:rFonts w:hint="eastAsia" w:ascii="宋体" w:hAnsi="宋体" w:eastAsia="宋体" w:cs="宋体"/>
          <w:color w:val="000000"/>
          <w:sz w:val="24"/>
          <w:szCs w:val="24"/>
          <w:lang w:val="en-US" w:eastAsia="zh-CN"/>
        </w:rPr>
        <w:t xml:space="preserve">3、付款</w:t>
      </w:r>
      <w:r>
        <w:rPr>
          <w:rFonts w:hint="eastAsia" w:ascii="宋体" w:hAnsi="宋体" w:eastAsia="宋体" w:cs="宋体"/>
          <w:color w:val="000000"/>
          <w:sz w:val="24"/>
          <w:szCs w:val="24"/>
          <w:lang w:val="en-US" w:eastAsia="zh-CN"/>
        </w:rPr>
        <w:t xml:space="preserve">方式：</w:t>
      </w:r>
      <w:r>
        <w:rPr>
          <w:rFonts w:hint="eastAsia" w:ascii="宋体" w:hAnsi="宋体" w:eastAsia="宋体" w:cs="宋体"/>
          <w:color w:val="000000"/>
          <w:sz w:val="24"/>
          <w:szCs w:val="24"/>
          <w:shd w:val="clear" w:color="auto" w:fill="auto"/>
          <w:lang w:val="en-US" w:eastAsia="zh-CN"/>
        </w:rPr>
        <w:t xml:space="preserve">甲方应于2026年12月31日前将首个合作年度的全年合作费用一次性支付给乙方。第二个合作年度（2027年）、第三个合作年度（2028年）的全年合作费用，由甲方分别于</w:t>
      </w:r>
      <w:r>
        <w:rPr>
          <w:rFonts w:hint="eastAsia" w:ascii="宋体" w:hAnsi="宋体" w:eastAsia="宋体" w:cs="宋体"/>
          <w:color w:val="000000"/>
          <w:sz w:val="24"/>
          <w:szCs w:val="24"/>
          <w:u w:val="single"/>
          <w:shd w:val="clear" w:color="auto" w:fill="auto"/>
          <w:lang w:val="en-US" w:eastAsia="zh-CN"/>
        </w:rPr>
        <w:t xml:space="preserve">2027</w:t>
      </w:r>
      <w:r>
        <w:rPr>
          <w:rFonts w:hint="eastAsia" w:ascii="宋体" w:hAnsi="宋体" w:eastAsia="宋体" w:cs="宋体"/>
          <w:color w:val="000000"/>
          <w:sz w:val="24"/>
          <w:szCs w:val="24"/>
          <w:shd w:val="clear" w:color="auto" w:fill="auto"/>
          <w:lang w:val="en-US" w:eastAsia="zh-CN"/>
        </w:rPr>
        <w:t xml:space="preserve">年</w:t>
      </w:r>
      <w:r>
        <w:rPr>
          <w:rFonts w:hint="eastAsia" w:ascii="宋体" w:hAnsi="宋体" w:eastAsia="宋体" w:cs="宋体"/>
          <w:color w:val="000000"/>
          <w:sz w:val="24"/>
          <w:szCs w:val="24"/>
          <w:u w:val="single"/>
          <w:shd w:val="clear" w:color="auto" w:fill="auto"/>
          <w:lang w:val="en-US" w:eastAsia="zh-CN"/>
        </w:rPr>
        <w:t xml:space="preserve">12</w:t>
      </w:r>
      <w:r>
        <w:rPr>
          <w:rFonts w:hint="eastAsia" w:ascii="宋体" w:hAnsi="宋体" w:eastAsia="宋体" w:cs="宋体"/>
          <w:color w:val="000000"/>
          <w:sz w:val="24"/>
          <w:szCs w:val="24"/>
          <w:shd w:val="clear" w:color="auto" w:fill="auto"/>
          <w:lang w:val="en-US" w:eastAsia="zh-CN"/>
        </w:rPr>
        <w:t xml:space="preserve">月</w:t>
      </w:r>
      <w:r>
        <w:rPr>
          <w:rFonts w:hint="eastAsia" w:ascii="宋体" w:hAnsi="宋体" w:eastAsia="宋体" w:cs="宋体"/>
          <w:color w:val="000000"/>
          <w:sz w:val="24"/>
          <w:szCs w:val="24"/>
          <w:u w:val="single"/>
          <w:shd w:val="clear" w:color="auto" w:fill="auto"/>
          <w:lang w:val="en-US" w:eastAsia="zh-CN"/>
        </w:rPr>
        <w:t xml:space="preserve">31</w:t>
      </w:r>
      <w:r>
        <w:rPr>
          <w:rFonts w:hint="eastAsia" w:ascii="宋体" w:hAnsi="宋体" w:eastAsia="宋体" w:cs="宋体"/>
          <w:color w:val="000000"/>
          <w:sz w:val="24"/>
          <w:szCs w:val="24"/>
          <w:shd w:val="clear" w:color="auto" w:fill="auto"/>
          <w:lang w:val="en-US" w:eastAsia="zh-CN"/>
        </w:rPr>
        <w:t xml:space="preserve">日、</w:t>
      </w:r>
      <w:r>
        <w:rPr>
          <w:rFonts w:hint="eastAsia" w:ascii="宋体" w:hAnsi="宋体" w:eastAsia="宋体" w:cs="宋体"/>
          <w:color w:val="000000"/>
          <w:sz w:val="24"/>
          <w:szCs w:val="24"/>
          <w:u w:val="single"/>
          <w:shd w:val="clear" w:color="auto" w:fill="auto"/>
          <w:lang w:val="en-US" w:eastAsia="zh-CN"/>
        </w:rPr>
        <w:t xml:space="preserve">2028</w:t>
      </w:r>
      <w:r>
        <w:rPr>
          <w:rFonts w:hint="eastAsia" w:ascii="宋体" w:hAnsi="宋体" w:eastAsia="宋体" w:cs="宋体"/>
          <w:color w:val="000000"/>
          <w:sz w:val="24"/>
          <w:szCs w:val="24"/>
          <w:shd w:val="clear" w:color="auto" w:fill="auto"/>
          <w:lang w:val="en-US" w:eastAsia="zh-CN"/>
        </w:rPr>
        <w:t xml:space="preserve">年</w:t>
      </w:r>
      <w:r>
        <w:rPr>
          <w:rFonts w:hint="eastAsia" w:ascii="宋体" w:hAnsi="宋体" w:eastAsia="宋体" w:cs="宋体"/>
          <w:color w:val="000000"/>
          <w:sz w:val="24"/>
          <w:szCs w:val="24"/>
          <w:u w:val="single"/>
          <w:shd w:val="clear" w:color="auto" w:fill="auto"/>
          <w:lang w:val="en-US" w:eastAsia="zh-CN"/>
        </w:rPr>
        <w:t xml:space="preserve">12</w:t>
      </w:r>
      <w:r>
        <w:rPr>
          <w:rFonts w:hint="eastAsia" w:ascii="宋体" w:hAnsi="宋体" w:eastAsia="宋体" w:cs="宋体"/>
          <w:color w:val="000000"/>
          <w:sz w:val="24"/>
          <w:szCs w:val="24"/>
          <w:shd w:val="clear" w:color="auto" w:fill="auto"/>
          <w:lang w:val="en-US" w:eastAsia="zh-CN"/>
        </w:rPr>
        <w:t xml:space="preserve">月</w:t>
      </w:r>
      <w:r>
        <w:rPr>
          <w:rFonts w:hint="eastAsia" w:ascii="宋体" w:hAnsi="宋体" w:eastAsia="宋体" w:cs="宋体"/>
          <w:color w:val="000000"/>
          <w:sz w:val="24"/>
          <w:szCs w:val="24"/>
          <w:u w:val="single"/>
          <w:shd w:val="clear" w:color="auto" w:fill="auto"/>
          <w:lang w:val="en-US" w:eastAsia="zh-CN"/>
        </w:rPr>
        <w:t xml:space="preserve">31</w:t>
      </w:r>
      <w:r>
        <w:rPr>
          <w:rFonts w:hint="eastAsia" w:ascii="宋体" w:hAnsi="宋体" w:eastAsia="宋体" w:cs="宋体"/>
          <w:color w:val="000000"/>
          <w:sz w:val="24"/>
          <w:szCs w:val="24"/>
          <w:shd w:val="clear" w:color="auto" w:fill="auto"/>
          <w:lang w:val="en-US" w:eastAsia="zh-CN"/>
        </w:rPr>
        <w:t xml:space="preserve">日</w:t>
      </w:r>
      <w:r>
        <w:rPr>
          <w:rFonts w:hint="eastAsia" w:ascii="宋体" w:hAnsi="宋体" w:eastAsia="宋体" w:cs="宋体"/>
          <w:color w:val="000000"/>
          <w:sz w:val="24"/>
          <w:szCs w:val="24"/>
          <w:shd w:val="clear" w:color="auto" w:fill="auto"/>
          <w:lang w:val="en-US" w:eastAsia="zh-CN"/>
        </w:rPr>
        <w:t xml:space="preserve">前，一次性支付给乙方。</w:t>
      </w:r>
      <w:r>
        <w:rPr>
          <w:rFonts w:hint="eastAsia" w:ascii="宋体" w:hAnsi="宋体" w:eastAsia="宋体" w:cs="宋体"/>
          <w:color w:val="000000"/>
          <w:sz w:val="24"/>
          <w:szCs w:val="24"/>
          <w:shd w:val="clear" w:color="auto" w:fill="auto"/>
          <w:lang w:val="en-US" w:eastAsia="zh-CN"/>
        </w:rPr>
      </w:r>
      <w:r/>
    </w:p>
    <w:p>
      <w:pPr>
        <w:pStyle w:val="869"/>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shd w:val="clear" w:color="auto" w:fill="auto"/>
          <w:lang w:val="en-US" w:eastAsia="zh-CN"/>
        </w:rPr>
      </w:pPr>
      <w:r>
        <w:rPr>
          <w:rFonts w:hint="eastAsia" w:ascii="宋体" w:hAnsi="宋体" w:eastAsia="宋体" w:cs="宋体"/>
          <w:color w:val="000000"/>
          <w:sz w:val="24"/>
          <w:szCs w:val="24"/>
          <w:shd w:val="clear" w:color="auto" w:fill="auto"/>
          <w:lang w:val="en-US" w:eastAsia="zh-CN"/>
        </w:rPr>
        <w:t xml:space="preserve">注：①合同款支付方式可采用数字人民币支付。</w:t>
      </w:r>
      <w:r>
        <w:rPr>
          <w:rFonts w:hint="eastAsia" w:ascii="宋体" w:hAnsi="宋体" w:eastAsia="宋体" w:cs="宋体"/>
          <w:color w:val="000000"/>
          <w:sz w:val="24"/>
          <w:szCs w:val="24"/>
          <w:shd w:val="clear" w:color="auto" w:fill="auto"/>
          <w:lang w:val="en-US" w:eastAsia="zh-CN"/>
        </w:rPr>
        <w:t xml:space="preserve">②</w:t>
      </w:r>
      <w:r/>
      <w:r>
        <w:rPr>
          <w:rFonts w:hint="eastAsia" w:ascii="宋体" w:hAnsi="宋体" w:eastAsia="宋体" w:cs="宋体"/>
          <w:color w:val="000000"/>
          <w:sz w:val="24"/>
          <w:szCs w:val="24"/>
          <w:shd w:val="clear" w:color="auto" w:fill="auto"/>
          <w:lang w:val="en-US" w:eastAsia="zh-CN"/>
        </w:rPr>
        <w:t xml:space="preserve">乙方申请付款前，应向甲方开具正规发票。</w:t>
      </w:r>
      <w:r>
        <w:rPr>
          <w:rFonts w:hint="eastAsia" w:ascii="宋体" w:hAnsi="宋体" w:eastAsia="宋体" w:cs="宋体"/>
          <w:color w:val="000000"/>
          <w:sz w:val="24"/>
          <w:szCs w:val="24"/>
          <w:shd w:val="clear" w:color="auto" w:fill="auto"/>
          <w:lang w:val="en-US" w:eastAsia="zh-CN"/>
        </w:rPr>
      </w:r>
      <w:r/>
    </w:p>
    <w:p>
      <w:pPr>
        <w:pStyle w:val="869"/>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4、主要内容，具体如下（包</w:t>
      </w:r>
      <w:r>
        <w:rPr>
          <w:rFonts w:hint="eastAsia" w:ascii="宋体" w:hAnsi="宋体" w:eastAsia="宋体" w:cs="宋体"/>
          <w:color w:val="000000"/>
          <w:sz w:val="24"/>
          <w:szCs w:val="24"/>
          <w:lang w:val="en-US" w:eastAsia="zh-CN"/>
        </w:rPr>
        <w:t xml:space="preserve">括但不限于）：</w:t>
      </w:r>
      <w:r>
        <w:rPr>
          <w:rFonts w:hint="eastAsia" w:ascii="宋体" w:hAnsi="宋体" w:eastAsia="宋体" w:cs="宋体"/>
          <w:color w:val="000000"/>
          <w:sz w:val="24"/>
          <w:szCs w:val="24"/>
          <w:lang w:val="en-US" w:eastAsia="zh-CN"/>
        </w:rPr>
      </w:r>
      <w:r/>
    </w:p>
    <w:p>
      <w:pPr>
        <w:pStyle w:val="869"/>
        <w:ind w:firstLine="480"/>
        <w:spacing w:line="460" w:lineRule="exact"/>
        <w:rPr>
          <w:rFonts w:hint="eastAsia" w:ascii="宋体" w:hAnsi="宋体" w:eastAsia="宋体" w:cs="宋体"/>
          <w:color w:val="000000"/>
          <w:sz w:val="24"/>
          <w:szCs w:val="24"/>
        </w:rPr>
      </w:pPr>
      <w:r/>
      <w:bookmarkStart w:id="168" w:name="_Toc120614281"/>
      <w:r>
        <w:rPr>
          <w:rFonts w:hint="eastAsia" w:ascii="宋体" w:hAnsi="宋体" w:eastAsia="宋体" w:cs="宋体"/>
          <w:color w:val="000000"/>
          <w:sz w:val="24"/>
          <w:szCs w:val="24"/>
        </w:rPr>
        <w:t xml:space="preserve">（一）专题分析报告</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乙方根据甲方点题要求，开展点题咨询服务，形成专题分析报告，专供甲方相关领导决策参考，每年完成报告不少于2个。提供对象为沭阳县委、县政府相关领导。具体名单由甲方提供。</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（二）《高管信息•江苏》专题信息策划与发布服务</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乙方向甲方提供《高管信息·江苏》周刊专题信息策划与发布服务，每年不少于3次。甲方负责确定具体发布信息内容，并及时提交给乙方。</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（三）江苏热点问题分析报告</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乙方向甲方不定期提供乙方策划、研究、撰写的各类涉苏热点问题分析报告，每年报告总数不少于50个。提供对象为沭阳县委、县政府相关领导。具体名单由甲方提供。</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（四）专供信息服务</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乙方定期向甲方提供《高管信息·江苏》、战略性新兴产业月度报告等专供信息文本，每年不少于80期，提供对象为沭阳县委、县政府相关领导。具体名单由甲方提供。</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（五）公开信息策划与发布</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乙方围绕沭阳县经济社会发展重点工作进展情况和阶段性成果，撰写原创信息稿件，通过乙方信息发布平台面向全国发布，每年不少于20篇次。</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w:t>
      </w:r>
      <w:r>
        <w:rPr>
          <w:rFonts w:hint="eastAsia" w:ascii="宋体" w:hAnsi="宋体" w:eastAsia="宋体" w:cs="宋体"/>
          <w:color w:val="000000"/>
          <w:sz w:val="24"/>
          <w:szCs w:val="24"/>
          <w:lang w:eastAsia="zh-CN"/>
        </w:rPr>
        <w:t xml:space="preserve">信息监测</w:t>
      </w:r>
      <w:r>
        <w:rPr>
          <w:rFonts w:hint="eastAsia" w:ascii="宋体" w:hAnsi="宋体" w:eastAsia="宋体" w:cs="宋体"/>
          <w:color w:val="000000"/>
          <w:sz w:val="24"/>
          <w:szCs w:val="24"/>
        </w:rPr>
        <w:t xml:space="preserve">与咨询服务</w:t>
      </w:r>
      <w:r>
        <w:rPr>
          <w:rFonts w:hint="eastAsia" w:ascii="宋体" w:hAnsi="宋体" w:eastAsia="宋体" w:cs="宋体"/>
          <w:color w:val="000000"/>
          <w:sz w:val="24"/>
          <w:szCs w:val="24"/>
        </w:rPr>
      </w:r>
      <w:r/>
    </w:p>
    <w:p>
      <w:pPr>
        <w:pStyle w:val="86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乙方整合利用其</w:t>
      </w:r>
      <w:r>
        <w:rPr>
          <w:rFonts w:hint="eastAsia" w:ascii="宋体" w:hAnsi="宋体" w:eastAsia="宋体" w:cs="宋体"/>
          <w:color w:val="000000"/>
          <w:sz w:val="24"/>
          <w:szCs w:val="24"/>
          <w:lang w:eastAsia="zh-CN"/>
        </w:rPr>
        <w:t xml:space="preserve">信息监测</w:t>
      </w:r>
      <w:r>
        <w:rPr>
          <w:rFonts w:hint="eastAsia" w:ascii="宋体" w:hAnsi="宋体" w:eastAsia="宋体" w:cs="宋体"/>
          <w:color w:val="000000"/>
          <w:sz w:val="24"/>
          <w:szCs w:val="24"/>
        </w:rPr>
        <w:t xml:space="preserve">网络，作为甲方的“舆情顾问”，为甲方提供</w:t>
      </w:r>
      <w:r>
        <w:rPr>
          <w:rFonts w:hint="eastAsia" w:ascii="宋体" w:hAnsi="宋体" w:eastAsia="宋体" w:cs="宋体"/>
          <w:color w:val="000000"/>
          <w:sz w:val="24"/>
          <w:szCs w:val="24"/>
          <w:lang w:eastAsia="zh-CN"/>
        </w:rPr>
        <w:t xml:space="preserve">信息监测</w:t>
      </w:r>
      <w:r>
        <w:rPr>
          <w:rFonts w:hint="eastAsia" w:ascii="宋体" w:hAnsi="宋体" w:eastAsia="宋体" w:cs="宋体"/>
          <w:color w:val="000000"/>
          <w:sz w:val="24"/>
          <w:szCs w:val="24"/>
        </w:rPr>
        <w:t xml:space="preserve">和咨询服务，助力甲方的科学决策。</w:t>
      </w:r>
      <w:r>
        <w:rPr>
          <w:rFonts w:hint="eastAsia" w:ascii="宋体" w:hAnsi="宋体" w:eastAsia="宋体" w:cs="宋体"/>
          <w:color w:val="000000"/>
          <w:sz w:val="24"/>
          <w:szCs w:val="24"/>
        </w:rPr>
      </w:r>
      <w:r/>
    </w:p>
    <w:p>
      <w:pPr>
        <w:pStyle w:val="869"/>
        <w:jc w:val="center"/>
        <w:keepNext/>
        <w:rPr>
          <w:rFonts w:hint="eastAsia" w:ascii="宋体" w:hAnsi="宋体" w:eastAsia="宋体" w:cs="宋体"/>
          <w:bCs/>
          <w:sz w:val="44"/>
          <w:szCs w:val="28"/>
        </w:rPr>
        <w:outlineLvl w:val="0"/>
      </w:pPr>
      <w:r>
        <w:rPr>
          <w:rFonts w:hint="eastAsia" w:ascii="宋体" w:hAnsi="宋体" w:eastAsia="宋体" w:cs="宋体"/>
          <w:bCs/>
          <w:sz w:val="44"/>
          <w:szCs w:val="28"/>
        </w:rPr>
        <w:br w:type="page" w:clear="all"/>
      </w:r>
      <w:r>
        <w:rPr>
          <w:rFonts w:hint="eastAsia" w:ascii="宋体" w:hAnsi="宋体" w:eastAsia="宋体" w:cs="宋体"/>
          <w:bCs/>
          <w:sz w:val="44"/>
          <w:szCs w:val="28"/>
        </w:rPr>
        <w:t xml:space="preserve">第五章  </w:t>
      </w:r>
      <w:bookmarkEnd w:id="164"/>
      <w:r/>
      <w:bookmarkEnd w:id="165"/>
      <w:r/>
      <w:bookmarkEnd w:id="168"/>
      <w:r>
        <w:rPr>
          <w:rFonts w:hint="eastAsia" w:ascii="宋体" w:hAnsi="宋体" w:eastAsia="宋体" w:cs="宋体"/>
          <w:bCs/>
          <w:sz w:val="44"/>
          <w:szCs w:val="28"/>
        </w:rPr>
        <w:t xml:space="preserve">响应文件格式 </w:t>
      </w:r>
      <w:r>
        <w:rPr>
          <w:rFonts w:hint="eastAsia" w:ascii="宋体" w:hAnsi="宋体" w:eastAsia="宋体" w:cs="宋体"/>
          <w:bCs/>
          <w:sz w:val="44"/>
          <w:szCs w:val="28"/>
        </w:rPr>
      </w:r>
      <w:r/>
    </w:p>
    <w:p>
      <w:pPr>
        <w:pStyle w:val="869"/>
        <w:jc w:val="center"/>
        <w:rPr>
          <w:rFonts w:hint="eastAsia" w:ascii="宋体" w:hAnsi="宋体" w:eastAsia="宋体" w:cs="宋体"/>
          <w:b/>
          <w:sz w:val="72"/>
          <w:szCs w:val="21"/>
        </w:rPr>
      </w:pPr>
      <w:r/>
      <w:bookmarkStart w:id="169" w:name="_Hlt26671244"/>
      <w:r/>
      <w:bookmarkEnd w:id="169"/>
      <w:r/>
      <w:bookmarkStart w:id="170" w:name="_Hlt26955039"/>
      <w:r/>
      <w:bookmarkEnd w:id="170"/>
      <w:r/>
      <w:bookmarkStart w:id="171" w:name="_Toc120614282"/>
      <w:r/>
      <w:bookmarkStart w:id="172" w:name="_Toc49090576"/>
      <w:r/>
      <w:bookmarkStart w:id="173" w:name="_Toc26554094"/>
      <w:r>
        <w:rPr>
          <w:rFonts w:hint="eastAsia" w:ascii="宋体" w:hAnsi="宋体" w:eastAsia="宋体" w:cs="宋体"/>
          <w:b/>
          <w:sz w:val="72"/>
          <w:szCs w:val="21"/>
        </w:rPr>
      </w:r>
      <w:r/>
    </w:p>
    <w:p>
      <w:pPr>
        <w:pStyle w:val="869"/>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rPr>
          <w:rFonts w:hint="eastAsia" w:ascii="宋体" w:hAnsi="宋体" w:eastAsia="宋体" w:cs="宋体"/>
          <w:b/>
          <w:sz w:val="72"/>
          <w:szCs w:val="21"/>
        </w:rPr>
      </w:r>
      <w:r/>
    </w:p>
    <w:p>
      <w:pPr>
        <w:pStyle w:val="869"/>
        <w:jc w:val="center"/>
        <w:rPr>
          <w:rFonts w:hint="eastAsia" w:ascii="宋体" w:hAnsi="宋体" w:eastAsia="宋体" w:cs="宋体"/>
          <w:b/>
          <w:sz w:val="72"/>
          <w:szCs w:val="21"/>
        </w:rPr>
      </w:pPr>
      <w:r>
        <w:rPr>
          <w:rFonts w:hint="eastAsia" w:ascii="宋体" w:hAnsi="宋体" w:eastAsia="宋体" w:cs="宋体"/>
          <w:b/>
          <w:sz w:val="72"/>
          <w:szCs w:val="21"/>
        </w:rPr>
      </w:r>
      <w:r/>
    </w:p>
    <w:p>
      <w:pPr>
        <w:pStyle w:val="869"/>
        <w:jc w:val="center"/>
        <w:rPr>
          <w:rFonts w:hint="eastAsia" w:ascii="宋体" w:hAnsi="宋体" w:eastAsia="宋体" w:cs="宋体"/>
          <w:b/>
          <w:sz w:val="72"/>
          <w:szCs w:val="21"/>
        </w:rPr>
      </w:pPr>
      <w:r>
        <w:rPr>
          <w:rFonts w:hint="eastAsia" w:ascii="宋体" w:hAnsi="宋体" w:eastAsia="宋体" w:cs="宋体"/>
          <w:b/>
          <w:sz w:val="72"/>
          <w:szCs w:val="21"/>
        </w:rPr>
      </w:r>
      <w:r/>
    </w:p>
    <w:p>
      <w:pPr>
        <w:pStyle w:val="869"/>
        <w:jc w:val="center"/>
        <w:rPr>
          <w:rFonts w:hint="eastAsia" w:ascii="宋体" w:hAnsi="宋体" w:eastAsia="宋体" w:cs="宋体"/>
          <w:b/>
          <w:sz w:val="36"/>
          <w:szCs w:val="21"/>
        </w:rPr>
      </w:pPr>
      <w:r>
        <w:rPr>
          <w:rFonts w:hint="eastAsia" w:ascii="宋体" w:hAnsi="宋体" w:eastAsia="宋体" w:cs="宋体"/>
          <w:b/>
          <w:sz w:val="36"/>
          <w:szCs w:val="21"/>
        </w:rPr>
      </w:r>
      <w:r/>
    </w:p>
    <w:p>
      <w:pPr>
        <w:pStyle w:val="869"/>
        <w:jc w:val="center"/>
        <w:rPr>
          <w:rFonts w:hint="eastAsia" w:ascii="宋体" w:hAnsi="宋体" w:eastAsia="宋体" w:cs="宋体"/>
          <w:b/>
          <w:sz w:val="36"/>
          <w:szCs w:val="21"/>
        </w:rPr>
      </w:pPr>
      <w:r>
        <w:rPr>
          <w:rFonts w:hint="eastAsia" w:ascii="宋体" w:hAnsi="宋体" w:eastAsia="宋体" w:cs="宋体"/>
          <w:b/>
          <w:sz w:val="36"/>
          <w:szCs w:val="21"/>
        </w:rPr>
      </w:r>
      <w:r/>
    </w:p>
    <w:p>
      <w:pPr>
        <w:pStyle w:val="869"/>
        <w:jc w:val="center"/>
        <w:rPr>
          <w:rFonts w:hint="eastAsia" w:ascii="宋体" w:hAnsi="宋体" w:eastAsia="宋体" w:cs="宋体"/>
          <w:b/>
          <w:sz w:val="36"/>
          <w:szCs w:val="21"/>
        </w:rPr>
      </w:pPr>
      <w:r>
        <w:rPr>
          <w:rFonts w:hint="eastAsia" w:ascii="宋体" w:hAnsi="宋体" w:eastAsia="宋体" w:cs="宋体"/>
          <w:b/>
          <w:sz w:val="36"/>
          <w:szCs w:val="21"/>
        </w:rPr>
      </w:r>
      <w:r/>
    </w:p>
    <w:p>
      <w:pPr>
        <w:pStyle w:val="869"/>
        <w:ind w:firstLine="1084"/>
        <w:rPr>
          <w:rFonts w:hint="eastAsia"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rPr>
          <w:rFonts w:hint="eastAsia" w:ascii="宋体" w:hAnsi="宋体" w:eastAsia="宋体" w:cs="宋体"/>
          <w:b/>
          <w:sz w:val="36"/>
          <w:szCs w:val="21"/>
        </w:rPr>
      </w:r>
      <w:r/>
    </w:p>
    <w:p>
      <w:pPr>
        <w:pStyle w:val="869"/>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采 购 编 号：</w:t>
      </w:r>
      <w:r>
        <w:rPr>
          <w:rFonts w:hint="eastAsia" w:ascii="宋体" w:hAnsi="宋体" w:eastAsia="宋体" w:cs="宋体"/>
          <w:b/>
          <w:sz w:val="36"/>
          <w:szCs w:val="21"/>
          <w:u w:val="single"/>
        </w:rPr>
        <w:t xml:space="preserve">               </w:t>
      </w:r>
      <w:r>
        <w:rPr>
          <w:rFonts w:hint="eastAsia" w:ascii="宋体" w:hAnsi="宋体" w:eastAsia="宋体" w:cs="宋体"/>
          <w:b/>
          <w:sz w:val="36"/>
          <w:szCs w:val="21"/>
          <w:u w:val="single"/>
        </w:rPr>
      </w:r>
      <w:r/>
    </w:p>
    <w:p>
      <w:pPr>
        <w:pStyle w:val="869"/>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（加盖CA电子公章）</w:t>
      </w:r>
      <w:r>
        <w:rPr>
          <w:rFonts w:hint="eastAsia" w:ascii="宋体" w:hAnsi="宋体" w:eastAsia="宋体" w:cs="宋体"/>
          <w:b/>
          <w:sz w:val="36"/>
          <w:szCs w:val="21"/>
          <w:u w:val="single"/>
        </w:rPr>
      </w:r>
      <w:r/>
    </w:p>
    <w:p>
      <w:pPr>
        <w:pStyle w:val="869"/>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rPr>
          <w:rFonts w:hint="eastAsia" w:ascii="宋体" w:hAnsi="宋体" w:eastAsia="宋体" w:cs="宋体"/>
          <w:b/>
          <w:sz w:val="36"/>
          <w:szCs w:val="21"/>
          <w:u w:val="single"/>
        </w:rPr>
        <w:t xml:space="preserve">               </w:t>
      </w:r>
      <w:r>
        <w:rPr>
          <w:rFonts w:hint="eastAsia" w:ascii="宋体" w:hAnsi="宋体" w:eastAsia="宋体" w:cs="宋体"/>
          <w:b/>
          <w:sz w:val="36"/>
          <w:szCs w:val="21"/>
          <w:u w:val="single"/>
        </w:rPr>
      </w:r>
      <w:r/>
    </w:p>
    <w:p>
      <w:pPr>
        <w:pStyle w:val="869"/>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69"/>
        <w:spacing w:line="440" w:lineRule="exact"/>
        <w:rPr>
          <w:rFonts w:hint="eastAsia" w:ascii="宋体" w:hAnsi="宋体" w:eastAsia="宋体" w:cs="宋体"/>
          <w:szCs w:val="21"/>
        </w:rPr>
      </w:pPr>
      <w:r>
        <w:rPr>
          <w:rFonts w:hint="eastAsia" w:ascii="宋体" w:hAnsi="宋体" w:eastAsia="宋体" w:cs="宋体"/>
          <w:szCs w:val="21"/>
        </w:rPr>
      </w:r>
      <w:r/>
    </w:p>
    <w:p>
      <w:pPr>
        <w:pStyle w:val="869"/>
        <w:ind w:firstLine="1084"/>
        <w:rPr>
          <w:rFonts w:hint="eastAsia" w:ascii="宋体" w:hAnsi="宋体" w:eastAsia="宋体" w:cs="宋体"/>
          <w:b/>
          <w:bCs/>
          <w:sz w:val="32"/>
          <w:szCs w:val="32"/>
        </w:rPr>
      </w:pPr>
      <w:r>
        <w:rPr>
          <w:rFonts w:hint="eastAsia" w:ascii="宋体" w:hAnsi="宋体" w:eastAsia="宋体" w:cs="宋体"/>
          <w:b/>
          <w:sz w:val="36"/>
          <w:szCs w:val="21"/>
          <w:u w:val="single"/>
        </w:rPr>
        <w:br w:type="page" w:clear="all"/>
      </w:r>
      <w:r>
        <w:rPr>
          <w:rFonts w:hint="eastAsia" w:ascii="宋体" w:hAnsi="宋体" w:eastAsia="宋体" w:cs="宋体"/>
          <w:b/>
          <w:bCs/>
          <w:sz w:val="32"/>
          <w:szCs w:val="32"/>
        </w:rPr>
      </w:r>
      <w:r/>
    </w:p>
    <w:p>
      <w:pPr>
        <w:pStyle w:val="869"/>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响应文件目录</w:t>
      </w:r>
      <w:r>
        <w:rPr>
          <w:rFonts w:hint="eastAsia" w:ascii="宋体" w:hAnsi="宋体" w:eastAsia="宋体" w:cs="宋体"/>
          <w:b/>
          <w:bCs/>
          <w:sz w:val="32"/>
          <w:szCs w:val="32"/>
        </w:rPr>
      </w:r>
      <w:r/>
    </w:p>
    <w:p>
      <w:pPr>
        <w:pStyle w:val="869"/>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69"/>
        <w:ind w:firstLine="240"/>
        <w:rPr>
          <w:rFonts w:hint="eastAsia" w:ascii="宋体" w:hAnsi="宋体" w:eastAsia="宋体" w:cs="宋体"/>
          <w:i w:val="0"/>
          <w:iCs/>
          <w:sz w:val="24"/>
          <w:szCs w:val="21"/>
          <w:u w:val="none"/>
          <w:lang w:val="en-US" w:eastAsia="zh-CN"/>
        </w:rPr>
      </w:pPr>
      <w:r>
        <w:rPr>
          <w:rFonts w:hint="eastAsia" w:ascii="宋体" w:hAnsi="宋体" w:eastAsia="宋体" w:cs="宋体"/>
          <w:i w:val="0"/>
          <w:iCs/>
          <w:sz w:val="24"/>
          <w:szCs w:val="21"/>
          <w:u w:val="none"/>
          <w:lang w:val="en-US" w:eastAsia="zh-CN"/>
        </w:rPr>
        <w:t xml:space="preserve">一、协商及声明函</w:t>
      </w:r>
      <w:r>
        <w:rPr>
          <w:rFonts w:hint="eastAsia" w:ascii="宋体" w:hAnsi="宋体" w:eastAsia="宋体" w:cs="宋体"/>
          <w:i w:val="0"/>
          <w:iCs/>
          <w:sz w:val="24"/>
          <w:szCs w:val="21"/>
          <w:u w:val="none"/>
          <w:lang w:val="en-US" w:eastAsia="zh-CN"/>
        </w:rPr>
      </w:r>
      <w:r/>
    </w:p>
    <w:p>
      <w:pPr>
        <w:pStyle w:val="869"/>
        <w:ind w:firstLine="240"/>
        <w:rPr>
          <w:rFonts w:hint="eastAsia" w:ascii="宋体" w:hAnsi="宋体" w:eastAsia="宋体" w:cs="宋体"/>
          <w:i w:val="0"/>
          <w:iCs/>
          <w:sz w:val="24"/>
          <w:szCs w:val="21"/>
          <w:u w:val="none"/>
        </w:rPr>
      </w:pPr>
      <w:r>
        <w:rPr>
          <w:rFonts w:hint="eastAsia" w:ascii="宋体" w:hAnsi="宋体" w:eastAsia="宋体" w:cs="宋体"/>
          <w:i w:val="0"/>
          <w:iCs/>
          <w:sz w:val="24"/>
          <w:szCs w:val="21"/>
          <w:u w:val="none"/>
          <w:lang w:val="en-US" w:eastAsia="zh-CN"/>
        </w:rPr>
        <w:t xml:space="preserve">二、</w:t>
      </w:r>
      <w:r>
        <w:rPr>
          <w:rFonts w:hint="eastAsia" w:ascii="宋体" w:hAnsi="宋体" w:eastAsia="宋体" w:cs="宋体"/>
          <w:i w:val="0"/>
          <w:iCs/>
          <w:sz w:val="24"/>
          <w:szCs w:val="21"/>
          <w:u w:val="none"/>
        </w:rPr>
        <w:t xml:space="preserve">供应商基本信息</w:t>
      </w:r>
      <w:r>
        <w:rPr>
          <w:rFonts w:hint="eastAsia" w:ascii="宋体" w:hAnsi="宋体" w:eastAsia="宋体" w:cs="宋体"/>
          <w:i w:val="0"/>
          <w:iCs/>
          <w:sz w:val="24"/>
          <w:szCs w:val="21"/>
          <w:u w:val="none"/>
        </w:rPr>
      </w:r>
      <w:r/>
    </w:p>
    <w:p>
      <w:pPr>
        <w:pStyle w:val="869"/>
        <w:ind w:firstLine="240"/>
        <w:rPr>
          <w:rFonts w:hint="eastAsia" w:ascii="宋体" w:hAnsi="宋体" w:eastAsia="宋体" w:cs="宋体"/>
          <w:i w:val="0"/>
          <w:iCs/>
          <w:sz w:val="24"/>
          <w:szCs w:val="21"/>
          <w:u w:val="none"/>
        </w:rPr>
      </w:pPr>
      <w:r>
        <w:rPr>
          <w:rFonts w:hint="eastAsia" w:ascii="宋体" w:hAnsi="宋体" w:eastAsia="宋体" w:cs="宋体"/>
          <w:i w:val="0"/>
          <w:iCs/>
          <w:sz w:val="24"/>
          <w:szCs w:val="21"/>
          <w:u w:val="none"/>
          <w:lang w:val="en-US" w:eastAsia="zh-CN"/>
        </w:rPr>
        <w:t xml:space="preserve">三、</w:t>
      </w:r>
      <w:r>
        <w:rPr>
          <w:rFonts w:hint="eastAsia" w:ascii="宋体" w:hAnsi="宋体" w:eastAsia="宋体" w:cs="宋体"/>
          <w:i w:val="0"/>
          <w:iCs/>
          <w:sz w:val="24"/>
          <w:szCs w:val="21"/>
          <w:u w:val="none"/>
        </w:rPr>
        <w:t xml:space="preserve">特定资格要求的证明文件</w:t>
      </w:r>
      <w:r>
        <w:rPr>
          <w:rFonts w:hint="eastAsia" w:ascii="宋体" w:hAnsi="宋体" w:eastAsia="宋体" w:cs="宋体"/>
          <w:i w:val="0"/>
          <w:iCs/>
          <w:sz w:val="24"/>
          <w:szCs w:val="21"/>
          <w:u w:val="none"/>
        </w:rPr>
      </w:r>
      <w:r/>
    </w:p>
    <w:p>
      <w:pPr>
        <w:pStyle w:val="869"/>
        <w:ind w:firstLine="240"/>
        <w:rPr>
          <w:rFonts w:hint="eastAsia" w:ascii="宋体" w:hAnsi="宋体" w:eastAsia="宋体" w:cs="宋体"/>
          <w:i w:val="0"/>
          <w:iCs/>
          <w:sz w:val="24"/>
          <w:szCs w:val="21"/>
          <w:u w:val="none"/>
        </w:rPr>
      </w:pPr>
      <w:r>
        <w:rPr>
          <w:rFonts w:hint="eastAsia" w:ascii="宋体" w:hAnsi="宋体" w:eastAsia="宋体" w:cs="宋体"/>
          <w:i w:val="0"/>
          <w:iCs/>
          <w:sz w:val="24"/>
          <w:szCs w:val="21"/>
          <w:u w:val="none"/>
          <w:lang w:val="en-US" w:eastAsia="zh-CN"/>
        </w:rPr>
        <w:t xml:space="preserve">四</w:t>
      </w:r>
      <w:r>
        <w:rPr>
          <w:rFonts w:hint="eastAsia" w:ascii="宋体" w:hAnsi="宋体" w:eastAsia="宋体" w:cs="宋体"/>
          <w:i w:val="0"/>
          <w:iCs/>
          <w:sz w:val="24"/>
          <w:szCs w:val="21"/>
          <w:u w:val="none"/>
        </w:rPr>
        <w:t xml:space="preserve">、法人授权书</w:t>
      </w:r>
      <w:r>
        <w:rPr>
          <w:rFonts w:hint="eastAsia" w:ascii="宋体" w:hAnsi="宋体" w:eastAsia="宋体" w:cs="宋体"/>
          <w:i w:val="0"/>
          <w:iCs/>
          <w:sz w:val="24"/>
          <w:szCs w:val="21"/>
          <w:u w:val="none"/>
        </w:rPr>
      </w:r>
      <w:r/>
    </w:p>
    <w:p>
      <w:pPr>
        <w:pStyle w:val="869"/>
        <w:ind w:firstLine="240"/>
        <w:rPr>
          <w:rFonts w:hint="eastAsia" w:ascii="宋体" w:hAnsi="宋体" w:eastAsia="宋体" w:cs="宋体"/>
          <w:i w:val="0"/>
          <w:iCs/>
          <w:sz w:val="24"/>
          <w:szCs w:val="21"/>
          <w:u w:val="none"/>
        </w:rPr>
      </w:pPr>
      <w:r>
        <w:rPr>
          <w:rFonts w:hint="eastAsia" w:ascii="宋体" w:hAnsi="宋体" w:eastAsia="宋体" w:cs="宋体"/>
          <w:i w:val="0"/>
          <w:iCs/>
          <w:sz w:val="24"/>
          <w:szCs w:val="21"/>
          <w:u w:val="none"/>
          <w:lang w:val="en-US" w:eastAsia="zh-CN"/>
        </w:rPr>
        <w:t xml:space="preserve">五</w:t>
      </w:r>
      <w:r>
        <w:rPr>
          <w:rFonts w:hint="eastAsia" w:ascii="宋体" w:hAnsi="宋体" w:eastAsia="宋体" w:cs="宋体"/>
          <w:i w:val="0"/>
          <w:iCs/>
          <w:sz w:val="24"/>
          <w:szCs w:val="21"/>
          <w:u w:val="none"/>
        </w:rPr>
        <w:t xml:space="preserve">、报价表</w:t>
      </w:r>
      <w:r>
        <w:rPr>
          <w:rFonts w:hint="eastAsia" w:ascii="宋体" w:hAnsi="宋体" w:eastAsia="宋体" w:cs="宋体"/>
          <w:i w:val="0"/>
          <w:iCs/>
          <w:sz w:val="24"/>
          <w:szCs w:val="21"/>
          <w:u w:val="none"/>
        </w:rPr>
      </w:r>
      <w:r/>
    </w:p>
    <w:p>
      <w:pPr>
        <w:pStyle w:val="869"/>
        <w:ind w:firstLine="240"/>
        <w:rPr>
          <w:rFonts w:hint="eastAsia" w:ascii="宋体" w:hAnsi="宋体" w:eastAsia="宋体" w:cs="宋体"/>
          <w:i w:val="0"/>
          <w:iCs/>
          <w:sz w:val="24"/>
          <w:szCs w:val="21"/>
          <w:u w:val="none"/>
          <w:lang w:val="en-US" w:eastAsia="zh-CN"/>
        </w:rPr>
      </w:pPr>
      <w:r>
        <w:rPr>
          <w:rFonts w:hint="eastAsia" w:ascii="宋体" w:hAnsi="宋体" w:eastAsia="宋体" w:cs="宋体"/>
          <w:i w:val="0"/>
          <w:iCs/>
          <w:sz w:val="24"/>
          <w:szCs w:val="21"/>
          <w:u w:val="none"/>
          <w:lang w:val="en-US" w:eastAsia="zh-CN"/>
        </w:rPr>
        <w:t xml:space="preserve">六、响应及偏离表</w:t>
      </w:r>
      <w:r>
        <w:rPr>
          <w:rFonts w:hint="eastAsia" w:ascii="宋体" w:hAnsi="宋体" w:eastAsia="宋体" w:cs="宋体"/>
          <w:i w:val="0"/>
          <w:iCs/>
          <w:sz w:val="24"/>
          <w:szCs w:val="21"/>
          <w:u w:val="none"/>
          <w:lang w:val="en-US" w:eastAsia="zh-CN"/>
        </w:rPr>
      </w:r>
      <w:r/>
    </w:p>
    <w:p>
      <w:pPr>
        <w:pStyle w:val="869"/>
        <w:ind w:firstLine="480"/>
        <w:spacing w:line="440" w:lineRule="exact"/>
        <w:rPr>
          <w:rFonts w:hint="eastAsia" w:ascii="宋体" w:hAnsi="宋体" w:eastAsia="宋体" w:cs="宋体"/>
          <w:i/>
          <w:sz w:val="24"/>
          <w:szCs w:val="21"/>
          <w:u w:val="single"/>
        </w:rPr>
      </w:pPr>
      <w:r>
        <w:rPr>
          <w:rFonts w:hint="eastAsia" w:ascii="宋体" w:hAnsi="宋体" w:eastAsia="宋体" w:cs="宋体"/>
          <w:i/>
          <w:sz w:val="24"/>
          <w:szCs w:val="21"/>
          <w:u w:val="single"/>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69"/>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71"/>
        <w:jc w:val="both"/>
        <w:widowControl/>
        <w:rPr>
          <w:rFonts w:hint="eastAsia" w:ascii="宋体" w:hAnsi="宋体" w:eastAsia="宋体" w:cs="宋体"/>
          <w:b w:val="0"/>
          <w:bCs w:val="0"/>
          <w:i/>
          <w:sz w:val="32"/>
          <w:szCs w:val="32"/>
          <w:u w:val="single"/>
          <w:lang w:val="en-US" w:eastAsia="zh-CN" w:bidi="ar-SA"/>
        </w:rPr>
      </w:pPr>
      <w:r>
        <w:rPr>
          <w:rFonts w:hint="eastAsia" w:ascii="宋体" w:hAnsi="宋体" w:eastAsia="宋体" w:cs="宋体"/>
          <w:b w:val="0"/>
          <w:bCs w:val="0"/>
          <w:i w:val="0"/>
          <w:iCs/>
          <w:sz w:val="32"/>
          <w:szCs w:val="32"/>
          <w:u w:val="none"/>
          <w:lang w:val="en-US" w:eastAsia="zh-CN" w:bidi="ar-SA"/>
        </w:rPr>
        <w:br w:type="page" w:clear="all"/>
      </w:r>
      <w:r>
        <w:rPr>
          <w:rFonts w:hint="eastAsia" w:ascii="宋体" w:hAnsi="宋体" w:eastAsia="宋体" w:cs="宋体"/>
          <w:b/>
          <w:bCs w:val="0"/>
          <w:color w:val="000000"/>
          <w:sz w:val="32"/>
          <w:szCs w:val="32"/>
          <w:lang w:val="en-US" w:eastAsia="zh-CN" w:bidi="ar-SA"/>
        </w:rPr>
        <w:t xml:space="preserve">一、协商及声明函</w:t>
      </w:r>
      <w:r>
        <w:rPr>
          <w:rFonts w:hint="eastAsia" w:ascii="宋体" w:hAnsi="宋体" w:eastAsia="宋体" w:cs="宋体"/>
          <w:b w:val="0"/>
          <w:bCs w:val="0"/>
          <w:i/>
          <w:sz w:val="32"/>
          <w:szCs w:val="32"/>
          <w:u w:val="single"/>
          <w:lang w:val="en-US" w:eastAsia="zh-CN" w:bidi="ar-SA"/>
        </w:rPr>
      </w:r>
      <w:r/>
    </w:p>
    <w:p>
      <w:pPr>
        <w:pStyle w:val="982"/>
        <w:jc w:val="lef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u w:val="single"/>
          <w:lang w:val="en-US" w:eastAsia="zh-CN"/>
        </w:rPr>
        <w:t xml:space="preserve">（采购单位名称）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rPr>
      </w:r>
      <w:r/>
    </w:p>
    <w:p>
      <w:pPr>
        <w:pStyle w:val="982"/>
        <w:ind w:left="0" w:firstLine="480"/>
        <w:jc w:val="lef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根据已收到的项目编号为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0"/>
          <w:u w:val="single"/>
          <w:lang w:val="en-US"/>
        </w:rPr>
        <w:t xml:space="preserve">    </w:t>
      </w:r>
      <w:r>
        <w:rPr>
          <w:rFonts w:hint="eastAsia" w:ascii="宋体" w:hAnsi="宋体" w:eastAsia="宋体" w:cs="宋体"/>
          <w:sz w:val="24"/>
          <w:szCs w:val="20"/>
          <w:u w:val="none"/>
          <w:lang w:val="en-US"/>
        </w:rPr>
        <w:t xml:space="preserve"> </w:t>
      </w:r>
      <w:r>
        <w:rPr>
          <w:rFonts w:hint="eastAsia" w:ascii="宋体" w:hAnsi="宋体" w:eastAsia="宋体" w:cs="宋体"/>
          <w:sz w:val="24"/>
          <w:szCs w:val="20"/>
          <w:u w:val="none"/>
          <w:lang w:val="en-US" w:eastAsia="zh-CN"/>
        </w:rPr>
        <w:t xml:space="preserve">项目名称为</w:t>
      </w:r>
      <w:r>
        <w:rPr>
          <w:rFonts w:hint="eastAsia" w:ascii="宋体" w:hAnsi="宋体" w:eastAsia="宋体" w:cs="宋体"/>
          <w:sz w:val="24"/>
          <w:szCs w:val="20"/>
          <w:u w:val="single"/>
          <w:lang w:val="en-US"/>
        </w:rPr>
        <w:t xml:space="preserve">     </w:t>
      </w:r>
      <w:r>
        <w:rPr>
          <w:rFonts w:hint="eastAsia" w:ascii="宋体" w:hAnsi="宋体" w:eastAsia="宋体" w:cs="宋体"/>
          <w:sz w:val="24"/>
          <w:szCs w:val="24"/>
          <w:u w:val="single"/>
          <w:lang w:val="en-US"/>
        </w:rPr>
        <w:t xml:space="preserve"> </w:t>
      </w:r>
      <w:r>
        <w:rPr>
          <w:rFonts w:hint="eastAsia" w:ascii="宋体" w:hAnsi="宋体" w:eastAsia="宋体" w:cs="宋体"/>
          <w:sz w:val="24"/>
          <w:szCs w:val="24"/>
          <w:u w:val="single"/>
          <w:lang w:eastAsia="zh-CN"/>
        </w:rPr>
        <w:t xml:space="preserve">项目</w:t>
      </w:r>
      <w:r>
        <w:rPr>
          <w:rFonts w:hint="eastAsia" w:ascii="宋体" w:hAnsi="宋体" w:eastAsia="宋体" w:cs="宋体"/>
          <w:sz w:val="24"/>
          <w:szCs w:val="24"/>
          <w:lang w:eastAsia="zh-CN"/>
        </w:rPr>
        <w:t xml:space="preserve">的单一来源协商采购文件，我方在参加本项目协商活动中，特做出如下承诺：</w:t>
      </w:r>
      <w:r>
        <w:rPr>
          <w:rFonts w:hint="eastAsia" w:ascii="宋体" w:hAnsi="宋体" w:eastAsia="宋体" w:cs="宋体"/>
          <w:sz w:val="24"/>
          <w:szCs w:val="24"/>
          <w:lang w:val="en-US"/>
        </w:rPr>
      </w:r>
      <w:r/>
    </w:p>
    <w:p>
      <w:pPr>
        <w:pStyle w:val="982"/>
        <w:ind w:left="0" w:firstLine="480"/>
        <w:jc w:val="left"/>
        <w:spacing w:line="500" w:lineRule="exact"/>
        <w:widowControl/>
        <w:rPr>
          <w:rFonts w:hint="eastAsia" w:ascii="宋体" w:hAnsi="宋体" w:eastAsia="宋体" w:cs="宋体"/>
          <w:sz w:val="24"/>
          <w:szCs w:val="22"/>
          <w:lang w:val="en-US"/>
        </w:rPr>
      </w:pPr>
      <w:r>
        <w:rPr>
          <w:rFonts w:hint="eastAsia" w:ascii="宋体" w:hAnsi="宋体" w:eastAsia="宋体" w:cs="宋体"/>
          <w:sz w:val="24"/>
          <w:szCs w:val="24"/>
          <w:lang w:eastAsia="zh-CN"/>
        </w:rPr>
        <w:t xml:space="preserve">一、我方</w:t>
      </w:r>
      <w:r>
        <w:rPr>
          <w:rFonts w:hint="eastAsia" w:ascii="宋体" w:hAnsi="宋体" w:eastAsia="宋体" w:cs="宋体"/>
          <w:sz w:val="24"/>
          <w:szCs w:val="22"/>
          <w:highlight w:val="white"/>
          <w:lang w:eastAsia="zh-CN"/>
        </w:rPr>
        <w:t xml:space="preserve">具备《中华人民共和国政府采购法》第二十二条第一款规定的</w:t>
      </w:r>
      <w:r>
        <w:rPr>
          <w:rFonts w:hint="eastAsia" w:ascii="宋体" w:hAnsi="宋体" w:eastAsia="宋体" w:cs="宋体"/>
          <w:sz w:val="24"/>
          <w:szCs w:val="22"/>
          <w:highlight w:val="white"/>
          <w:lang w:val="en-US"/>
        </w:rPr>
        <w:t xml:space="preserve">6</w:t>
      </w:r>
      <w:r>
        <w:rPr>
          <w:rFonts w:hint="eastAsia" w:ascii="宋体" w:hAnsi="宋体" w:eastAsia="宋体" w:cs="宋体"/>
          <w:sz w:val="24"/>
          <w:szCs w:val="22"/>
          <w:highlight w:val="white"/>
          <w:lang w:eastAsia="zh-CN"/>
        </w:rPr>
        <w:t xml:space="preserve">项条件；</w:t>
      </w:r>
      <w:r>
        <w:rPr>
          <w:rFonts w:hint="eastAsia" w:ascii="宋体" w:hAnsi="宋体" w:eastAsia="宋体" w:cs="宋体"/>
          <w:sz w:val="24"/>
          <w:szCs w:val="22"/>
          <w:lang w:val="en-US"/>
        </w:rPr>
      </w:r>
      <w:r/>
    </w:p>
    <w:p>
      <w:pPr>
        <w:pStyle w:val="982"/>
        <w:ind w:left="0" w:firstLine="480"/>
        <w:jc w:val="lef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rPr>
          <w:rFonts w:hint="eastAsia" w:ascii="宋体" w:hAnsi="宋体" w:eastAsia="宋体" w:cs="宋体"/>
          <w:sz w:val="24"/>
          <w:szCs w:val="24"/>
          <w:lang w:val="en-US"/>
        </w:rPr>
      </w:r>
      <w:r/>
    </w:p>
    <w:p>
      <w:pPr>
        <w:pStyle w:val="982"/>
        <w:ind w:left="0" w:firstLine="480"/>
        <w:jc w:val="lef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三、我方按采购文件要求提交协商文件，响应采购文件规定的投标有效期；</w:t>
      </w:r>
      <w:r>
        <w:rPr>
          <w:rFonts w:hint="eastAsia" w:ascii="宋体" w:hAnsi="宋体" w:eastAsia="宋体" w:cs="宋体"/>
          <w:sz w:val="24"/>
          <w:szCs w:val="24"/>
          <w:lang w:val="en-US"/>
        </w:rPr>
      </w:r>
      <w:r/>
    </w:p>
    <w:p>
      <w:pPr>
        <w:pStyle w:val="982"/>
        <w:ind w:left="0" w:firstLine="480"/>
        <w:jc w:val="lef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四、如果我方的协商文件被接受，我方将按《中华人民共和国合同法》及其他有关法律、法规的规定，按期、按质、按量交付采购单位，全面做到履约守信；</w:t>
      </w:r>
      <w:r>
        <w:rPr>
          <w:rFonts w:hint="eastAsia" w:ascii="宋体" w:hAnsi="宋体" w:eastAsia="宋体" w:cs="宋体"/>
          <w:sz w:val="24"/>
          <w:szCs w:val="24"/>
          <w:lang w:val="en-US"/>
        </w:rPr>
      </w:r>
      <w:r/>
    </w:p>
    <w:p>
      <w:pPr>
        <w:pStyle w:val="982"/>
        <w:ind w:left="0" w:firstLine="480"/>
        <w:jc w:val="lef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五、我方若违背本声明及承诺约定，经查实，自愿接受采购人及相关主管部门相应的规定处理，并依法承担相应的法律责任。</w:t>
      </w:r>
      <w:r>
        <w:rPr>
          <w:rFonts w:hint="eastAsia" w:ascii="宋体" w:hAnsi="宋体" w:eastAsia="宋体" w:cs="宋体"/>
          <w:sz w:val="24"/>
          <w:szCs w:val="24"/>
          <w:lang w:val="en-US"/>
        </w:rPr>
      </w:r>
      <w:r/>
    </w:p>
    <w:p>
      <w:pPr>
        <w:pStyle w:val="982"/>
        <w:ind w:left="0" w:firstLine="480"/>
        <w:jc w:val="lef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六、我方同意采购人、采购代理机构将本声明及承诺函上网公开。</w:t>
      </w:r>
      <w:r>
        <w:rPr>
          <w:rFonts w:hint="eastAsia" w:ascii="宋体" w:hAnsi="宋体" w:eastAsia="宋体" w:cs="宋体"/>
          <w:sz w:val="24"/>
          <w:szCs w:val="24"/>
          <w:lang w:val="en-US"/>
        </w:rPr>
      </w:r>
      <w:r/>
    </w:p>
    <w:p>
      <w:pPr>
        <w:pStyle w:val="982"/>
        <w:ind w:left="0" w:firstLine="480"/>
        <w:jc w:val="left"/>
        <w:spacing w:line="500" w:lineRule="exact"/>
        <w:widowControl/>
        <w:rPr>
          <w:rFonts w:hint="eastAsia" w:ascii="宋体" w:hAnsi="宋体" w:eastAsia="宋体" w:cs="宋体"/>
          <w:color w:val="ff0000"/>
          <w:sz w:val="24"/>
          <w:szCs w:val="24"/>
          <w:lang w:val="en-US"/>
        </w:rPr>
      </w:pPr>
      <w:r>
        <w:rPr>
          <w:rFonts w:hint="eastAsia" w:ascii="宋体" w:hAnsi="宋体" w:eastAsia="宋体" w:cs="宋体"/>
          <w:color w:val="ff0000"/>
          <w:sz w:val="24"/>
          <w:szCs w:val="24"/>
          <w:lang w:val="en-US"/>
        </w:rPr>
      </w:r>
      <w:r/>
    </w:p>
    <w:p>
      <w:pPr>
        <w:pStyle w:val="982"/>
        <w:jc w:val="lef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r>
      <w:r/>
    </w:p>
    <w:p>
      <w:pPr>
        <w:pStyle w:val="982"/>
        <w:ind w:left="0" w:right="960" w:firstLine="480"/>
        <w:jc w:val="right"/>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供应商名称： </w:t>
      </w:r>
      <w:r>
        <w:rPr>
          <w:rFonts w:hint="eastAsia" w:ascii="宋体" w:hAnsi="宋体" w:eastAsia="宋体" w:cs="宋体"/>
          <w:sz w:val="24"/>
          <w:szCs w:val="24"/>
          <w:u w:val="single"/>
          <w:lang w:val="en-US"/>
        </w:rPr>
        <w:t xml:space="preserve">          </w:t>
      </w:r>
      <w:r>
        <w:rPr>
          <w:rFonts w:hint="eastAsia" w:ascii="宋体" w:hAnsi="宋体" w:eastAsia="宋体" w:cs="宋体"/>
          <w:sz w:val="24"/>
          <w:szCs w:val="24"/>
          <w:lang w:eastAsia="zh-CN"/>
        </w:rPr>
        <w:t xml:space="preserve">（加盖CA电子公章）</w:t>
      </w:r>
      <w:r>
        <w:rPr>
          <w:rFonts w:hint="eastAsia" w:ascii="宋体" w:hAnsi="宋体" w:eastAsia="宋体" w:cs="宋体"/>
          <w:sz w:val="24"/>
          <w:szCs w:val="24"/>
          <w:lang w:val="en-US"/>
        </w:rPr>
      </w:r>
      <w:r/>
    </w:p>
    <w:p>
      <w:pPr>
        <w:pStyle w:val="982"/>
        <w:ind w:left="0" w:right="960" w:firstLine="480"/>
        <w:jc w:val="center"/>
        <w:spacing w:line="500" w:lineRule="exact"/>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                              </w:t>
      </w:r>
      <w:r>
        <w:rPr>
          <w:rFonts w:hint="eastAsia" w:ascii="宋体" w:hAnsi="宋体" w:eastAsia="宋体" w:cs="宋体"/>
          <w:sz w:val="24"/>
          <w:szCs w:val="24"/>
          <w:lang w:eastAsia="zh-CN"/>
        </w:rPr>
        <w:t xml:space="preserve">日期：</w:t>
      </w:r>
      <w:r>
        <w:rPr>
          <w:rFonts w:hint="eastAsia" w:ascii="宋体" w:hAnsi="宋体" w:eastAsia="宋体" w:cs="宋体"/>
          <w:sz w:val="24"/>
          <w:szCs w:val="24"/>
          <w:lang w:val="en-US"/>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rPr>
        <w:t xml:space="preserve">   </w:t>
      </w:r>
      <w:r>
        <w:rPr>
          <w:rFonts w:hint="eastAsia" w:ascii="宋体" w:hAnsi="宋体" w:eastAsia="宋体" w:cs="宋体"/>
          <w:sz w:val="24"/>
          <w:szCs w:val="24"/>
          <w:lang w:eastAsia="zh-CN"/>
        </w:rPr>
        <w:t xml:space="preserve">日</w:t>
      </w:r>
      <w:r>
        <w:rPr>
          <w:rFonts w:hint="eastAsia" w:ascii="宋体" w:hAnsi="宋体" w:eastAsia="宋体" w:cs="宋体"/>
          <w:sz w:val="24"/>
          <w:szCs w:val="24"/>
          <w:lang w:val="en-US"/>
        </w:rPr>
      </w:r>
      <w:r/>
    </w:p>
    <w:p>
      <w:pPr>
        <w:pStyle w:val="869"/>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69"/>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83"/>
        <w:widowControl/>
        <w:rPr>
          <w:rFonts w:hint="eastAsia" w:ascii="宋体" w:hAnsi="宋体" w:eastAsia="宋体" w:cs="宋体"/>
          <w:b/>
          <w:bCs w:val="0"/>
          <w:i/>
          <w:sz w:val="32"/>
          <w:szCs w:val="32"/>
          <w:u w:val="single"/>
          <w:lang w:val="en-US" w:eastAsia="zh-CN" w:bidi="ar-SA"/>
        </w:rPr>
        <w:outlineLvl w:val="1"/>
      </w:pPr>
      <w:r>
        <w:rPr>
          <w:rFonts w:hint="eastAsia" w:ascii="宋体" w:hAnsi="宋体" w:eastAsia="宋体" w:cs="宋体"/>
          <w:i/>
          <w:sz w:val="32"/>
          <w:szCs w:val="32"/>
          <w:u w:val="single"/>
        </w:rPr>
        <w:br w:type="page" w:clear="all"/>
      </w:r>
      <w:r>
        <w:rPr>
          <w:rFonts w:hint="eastAsia" w:ascii="宋体" w:hAnsi="宋体" w:eastAsia="宋体" w:cs="宋体"/>
          <w:b/>
          <w:color w:val="000000"/>
          <w:sz w:val="32"/>
          <w:szCs w:val="32"/>
          <w:lang w:val="en-US" w:eastAsia="zh-CN" w:bidi="ar-SA"/>
        </w:rPr>
        <w:t xml:space="preserve">二、供应商基本信息</w:t>
      </w:r>
      <w:r>
        <w:rPr>
          <w:rFonts w:hint="eastAsia" w:ascii="宋体" w:hAnsi="宋体" w:eastAsia="宋体" w:cs="宋体"/>
          <w:b/>
          <w:bCs w:val="0"/>
          <w:i/>
          <w:sz w:val="32"/>
          <w:szCs w:val="32"/>
          <w:u w:val="single"/>
          <w:lang w:val="en-US" w:eastAsia="zh-CN" w:bidi="ar-SA"/>
        </w:rPr>
      </w:r>
      <w:r/>
    </w:p>
    <w:p>
      <w:pPr>
        <w:pStyle w:val="869"/>
        <w:ind w:left="0" w:right="0"/>
        <w:jc w:val="center"/>
        <w:keepLines w:val="0"/>
        <w:keepNext w:val="0"/>
        <w:spacing w:before="0" w:beforeAutospacing="0" w:after="0" w:afterAutospacing="0"/>
        <w:widowControl w:val="off"/>
        <w:rPr>
          <w:rFonts w:hint="eastAsia" w:ascii="宋体" w:hAnsi="宋体" w:eastAsia="宋体" w:cs="宋体"/>
          <w:sz w:val="28"/>
          <w:szCs w:val="28"/>
          <w:lang w:val="en-US"/>
        </w:rPr>
        <w:suppressLineNumbers w:val="0"/>
      </w:pPr>
      <w:r>
        <w:rPr>
          <w:rFonts w:hint="eastAsia" w:ascii="宋体" w:hAnsi="宋体" w:eastAsia="宋体" w:cs="宋体"/>
          <w:sz w:val="28"/>
          <w:szCs w:val="28"/>
          <w:lang w:val="en-US" w:eastAsia="zh-CN" w:bidi="ar"/>
        </w:rPr>
        <w:t xml:space="preserve">供应商基本情况表（附营业执照）</w:t>
      </w:r>
      <w:r>
        <w:rPr>
          <w:rFonts w:hint="eastAsia" w:ascii="宋体" w:hAnsi="宋体" w:eastAsia="宋体" w:cs="宋体"/>
          <w:sz w:val="28"/>
          <w:szCs w:val="28"/>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2992"/>
        <w:gridCol w:w="2221"/>
        <w:gridCol w:w="2448"/>
      </w:tblGrid>
      <w:tr>
        <w:trPr>
          <w:cantSplit/>
          <w:trHeight w:val="760"/>
        </w:trPr>
        <w:tc>
          <w:tcPr>
            <w:tcW w:w="1758" w:type="dxa"/>
            <w:vAlign w:val="center"/>
            <w:textDirection w:val="lrTb"/>
            <w:noWrap w:val="false"/>
          </w:tcPr>
          <w:p>
            <w:pPr>
              <w:pStyle w:val="984"/>
              <w:jc w:val="center"/>
              <w:keepLines w:val="0"/>
              <w:keepNext w:val="0"/>
              <w:spacing w:before="100" w:beforeAutospacing="1" w:line="3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rPr>
              <w:t xml:space="preserve">供应商名称</w:t>
            </w:r>
            <w:r>
              <w:rPr>
                <w:rFonts w:hint="eastAsia" w:ascii="宋体" w:hAnsi="宋体" w:eastAsia="宋体" w:cs="宋体"/>
                <w:sz w:val="28"/>
                <w:szCs w:val="28"/>
                <w:lang w:val="en-US"/>
              </w:rPr>
            </w:r>
            <w:r/>
          </w:p>
        </w:tc>
        <w:tc>
          <w:tcPr>
            <w:gridSpan w:val="3"/>
            <w:tcW w:w="7661" w:type="dxa"/>
            <w:vAlign w:val="center"/>
            <w:textDirection w:val="lrTb"/>
            <w:noWrap w:val="false"/>
          </w:tcPr>
          <w:p>
            <w:pPr>
              <w:pStyle w:val="984"/>
              <w:keepLines w:val="0"/>
              <w:keepNext w:val="0"/>
              <w:spacing w:before="100" w:beforeAutospacing="1" w:line="3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tc>
      </w:tr>
      <w:tr>
        <w:trPr>
          <w:cantSplit/>
          <w:trHeight w:val="482"/>
        </w:trPr>
        <w:tc>
          <w:tcPr>
            <w:tcW w:w="1758"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rPr>
              <w:t xml:space="preserve">法定代表人</w:t>
            </w:r>
            <w:r>
              <w:rPr>
                <w:rFonts w:hint="eastAsia" w:ascii="宋体" w:hAnsi="宋体" w:eastAsia="宋体" w:cs="宋体"/>
                <w:sz w:val="28"/>
                <w:szCs w:val="28"/>
                <w:lang w:val="en-US"/>
              </w:rPr>
            </w:r>
            <w:r/>
          </w:p>
        </w:tc>
        <w:tc>
          <w:tcPr>
            <w:tcW w:w="2992" w:type="dxa"/>
            <w:vAlign w:val="center"/>
            <w:textDirection w:val="lrTb"/>
            <w:noWrap w:val="false"/>
          </w:tcPr>
          <w:p>
            <w:pPr>
              <w:pStyle w:val="985"/>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tc>
        <w:tc>
          <w:tcPr>
            <w:tcW w:w="2221"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rPr>
              <w:t xml:space="preserve">注册地区</w:t>
            </w:r>
            <w:r>
              <w:rPr>
                <w:rFonts w:hint="eastAsia" w:ascii="宋体" w:hAnsi="宋体" w:eastAsia="宋体" w:cs="宋体"/>
                <w:sz w:val="28"/>
                <w:szCs w:val="28"/>
                <w:lang w:val="en-US"/>
              </w:rPr>
            </w:r>
            <w:r/>
          </w:p>
        </w:tc>
        <w:tc>
          <w:tcPr>
            <w:tcW w:w="2448"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lang w:val="en-US"/>
              </w:rPr>
            </w:r>
            <w:r/>
          </w:p>
        </w:tc>
      </w:tr>
      <w:tr>
        <w:trPr>
          <w:cantSplit/>
          <w:trHeight w:val="308"/>
        </w:trPr>
        <w:tc>
          <w:tcPr>
            <w:tcW w:w="1758"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rPr>
              <w:t xml:space="preserve">地址</w:t>
            </w:r>
            <w:r>
              <w:rPr>
                <w:rFonts w:hint="eastAsia" w:ascii="宋体" w:hAnsi="宋体" w:eastAsia="宋体" w:cs="宋体"/>
                <w:sz w:val="28"/>
                <w:szCs w:val="28"/>
                <w:lang w:val="en-US"/>
              </w:rPr>
            </w:r>
            <w:r/>
          </w:p>
        </w:tc>
        <w:tc>
          <w:tcPr>
            <w:tcW w:w="2992" w:type="dxa"/>
            <w:vAlign w:val="center"/>
            <w:textDirection w:val="lrTb"/>
            <w:noWrap w:val="false"/>
          </w:tcPr>
          <w:p>
            <w:pPr>
              <w:pStyle w:val="985"/>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lang w:val="en-US"/>
              </w:rPr>
            </w:r>
            <w:r/>
          </w:p>
        </w:tc>
        <w:tc>
          <w:tcPr>
            <w:tcW w:w="2221"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rPr>
              <w:t xml:space="preserve">邮政编码</w:t>
            </w:r>
            <w:r>
              <w:rPr>
                <w:rFonts w:hint="eastAsia" w:ascii="宋体" w:hAnsi="宋体" w:eastAsia="宋体" w:cs="宋体"/>
                <w:sz w:val="28"/>
                <w:szCs w:val="28"/>
                <w:lang w:val="en-US"/>
              </w:rPr>
            </w:r>
            <w:r/>
          </w:p>
        </w:tc>
        <w:tc>
          <w:tcPr>
            <w:tcW w:w="2448"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lang w:val="en-US"/>
              </w:rPr>
            </w:r>
            <w:r/>
          </w:p>
        </w:tc>
      </w:tr>
      <w:tr>
        <w:trPr>
          <w:cantSplit/>
          <w:trHeight w:val="308"/>
        </w:trPr>
        <w:tc>
          <w:tcPr>
            <w:tcW w:w="1758"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rPr>
              <w:t xml:space="preserve">成立时间</w:t>
            </w:r>
            <w:r>
              <w:rPr>
                <w:rFonts w:hint="eastAsia" w:ascii="宋体" w:hAnsi="宋体" w:eastAsia="宋体" w:cs="宋体"/>
                <w:sz w:val="28"/>
                <w:szCs w:val="28"/>
                <w:lang w:val="en-US"/>
              </w:rPr>
            </w:r>
            <w:r/>
          </w:p>
        </w:tc>
        <w:tc>
          <w:tcPr>
            <w:tcW w:w="2992" w:type="dxa"/>
            <w:vAlign w:val="center"/>
            <w:textDirection w:val="lrTb"/>
            <w:noWrap w:val="false"/>
          </w:tcPr>
          <w:p>
            <w:pPr>
              <w:pStyle w:val="985"/>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lang w:val="en-US"/>
              </w:rPr>
            </w:r>
            <w:r/>
          </w:p>
        </w:tc>
        <w:tc>
          <w:tcPr>
            <w:tcW w:w="2221"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rPr>
              <w:t xml:space="preserve">单位性质</w:t>
            </w:r>
            <w:r>
              <w:rPr>
                <w:rFonts w:hint="eastAsia" w:ascii="宋体" w:hAnsi="宋体" w:eastAsia="宋体" w:cs="宋体"/>
                <w:sz w:val="28"/>
                <w:szCs w:val="28"/>
                <w:lang w:val="en-US"/>
              </w:rPr>
            </w:r>
            <w:r/>
          </w:p>
        </w:tc>
        <w:tc>
          <w:tcPr>
            <w:tcW w:w="2448"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tc>
      </w:tr>
      <w:tr>
        <w:trPr>
          <w:cantSplit/>
          <w:trHeight w:val="978"/>
        </w:trPr>
        <w:tc>
          <w:tcPr>
            <w:tcW w:w="1758" w:type="dxa"/>
            <w:vAlign w:val="center"/>
            <w:textDirection w:val="lrTb"/>
            <w:noWrap w:val="false"/>
          </w:tcPr>
          <w:p>
            <w:pPr>
              <w:pStyle w:val="985"/>
              <w:jc w:val="center"/>
              <w:keepLines w:val="0"/>
              <w:keepNext w:val="0"/>
              <w:pageBreakBefore w:val="0"/>
              <w:spacing w:line="400" w:lineRule="exact"/>
              <w:widowControl/>
              <w:rPr>
                <w:rFonts w:hint="eastAsia" w:ascii="宋体" w:hAnsi="宋体" w:eastAsia="宋体" w:cs="宋体"/>
                <w:sz w:val="28"/>
                <w:szCs w:val="28"/>
                <w:lang w:val="en-US"/>
              </w:rPr>
            </w:pPr>
            <w:r>
              <w:rPr>
                <w:rFonts w:hint="eastAsia" w:ascii="宋体" w:hAnsi="宋体" w:eastAsia="宋体" w:cs="宋体"/>
                <w:sz w:val="28"/>
                <w:szCs w:val="28"/>
              </w:rPr>
              <w:t xml:space="preserve">注册号或社会信用代码</w:t>
            </w:r>
            <w:r>
              <w:rPr>
                <w:rFonts w:hint="eastAsia" w:ascii="宋体" w:hAnsi="宋体" w:eastAsia="宋体" w:cs="宋体"/>
                <w:sz w:val="28"/>
                <w:szCs w:val="28"/>
                <w:lang w:val="en-US"/>
              </w:rPr>
            </w:r>
            <w:r/>
          </w:p>
        </w:tc>
        <w:tc>
          <w:tcPr>
            <w:tcW w:w="2992" w:type="dxa"/>
            <w:vAlign w:val="center"/>
            <w:textDirection w:val="lrTb"/>
            <w:noWrap w:val="false"/>
          </w:tcPr>
          <w:p>
            <w:pPr>
              <w:pStyle w:val="985"/>
              <w:keepLines w:val="0"/>
              <w:keepNext w:val="0"/>
              <w:pageBreakBefore w:val="0"/>
              <w:spacing w:line="400" w:lineRule="exact"/>
              <w:widowControl/>
              <w:rPr>
                <w:rFonts w:hint="eastAsia" w:ascii="宋体" w:hAnsi="宋体" w:eastAsia="宋体" w:cs="宋体"/>
                <w:sz w:val="28"/>
                <w:szCs w:val="28"/>
                <w:lang w:val="en-US"/>
              </w:rPr>
            </w:pPr>
            <w:r>
              <w:rPr>
                <w:rFonts w:hint="eastAsia" w:ascii="宋体" w:hAnsi="宋体" w:eastAsia="宋体" w:cs="宋体"/>
                <w:sz w:val="28"/>
                <w:szCs w:val="28"/>
                <w:lang w:val="en-US"/>
              </w:rPr>
            </w:r>
            <w:r/>
          </w:p>
        </w:tc>
        <w:tc>
          <w:tcPr>
            <w:tcW w:w="2221"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rPr>
              <w:t xml:space="preserve">注册资本（万元）</w:t>
            </w:r>
            <w:r>
              <w:rPr>
                <w:rFonts w:hint="eastAsia" w:ascii="宋体" w:hAnsi="宋体" w:eastAsia="宋体" w:cs="宋体"/>
                <w:sz w:val="28"/>
                <w:szCs w:val="28"/>
                <w:lang w:val="en-US"/>
              </w:rPr>
            </w:r>
            <w:r/>
          </w:p>
        </w:tc>
        <w:tc>
          <w:tcPr>
            <w:tcW w:w="2448"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tc>
      </w:tr>
      <w:tr>
        <w:trPr>
          <w:cantSplit/>
          <w:trHeight w:val="330"/>
        </w:trPr>
        <w:tc>
          <w:tcPr>
            <w:tcW w:w="1758"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rPr>
              <w:t xml:space="preserve">开户银行</w:t>
            </w:r>
            <w:r>
              <w:rPr>
                <w:rFonts w:hint="eastAsia" w:ascii="宋体" w:hAnsi="宋体" w:eastAsia="宋体" w:cs="宋体"/>
                <w:sz w:val="28"/>
                <w:szCs w:val="28"/>
                <w:lang w:val="en-US"/>
              </w:rPr>
            </w:r>
            <w:r/>
          </w:p>
        </w:tc>
        <w:tc>
          <w:tcPr>
            <w:tcW w:w="2992"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lang w:val="en-US"/>
              </w:rPr>
            </w:r>
            <w:r/>
          </w:p>
        </w:tc>
        <w:tc>
          <w:tcPr>
            <w:tcW w:w="2221"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rPr>
              <w:t xml:space="preserve">账号</w:t>
            </w:r>
            <w:r>
              <w:rPr>
                <w:rFonts w:hint="eastAsia" w:ascii="宋体" w:hAnsi="宋体" w:eastAsia="宋体" w:cs="宋体"/>
                <w:sz w:val="28"/>
                <w:szCs w:val="28"/>
                <w:lang w:val="en-US"/>
              </w:rPr>
            </w:r>
            <w:r/>
          </w:p>
        </w:tc>
        <w:tc>
          <w:tcPr>
            <w:tcW w:w="2448"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tc>
      </w:tr>
      <w:tr>
        <w:trPr>
          <w:cantSplit/>
          <w:trHeight w:val="330"/>
        </w:trPr>
        <w:tc>
          <w:tcPr>
            <w:tcW w:w="1758"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rPr>
              <w:t xml:space="preserve">联系人</w:t>
            </w:r>
            <w:r>
              <w:rPr>
                <w:rFonts w:hint="eastAsia" w:ascii="宋体" w:hAnsi="宋体" w:eastAsia="宋体" w:cs="宋体"/>
                <w:sz w:val="28"/>
                <w:szCs w:val="28"/>
                <w:lang w:val="en-US"/>
              </w:rPr>
            </w:r>
            <w:r/>
          </w:p>
        </w:tc>
        <w:tc>
          <w:tcPr>
            <w:tcW w:w="2992"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lang w:val="en-US"/>
              </w:rPr>
            </w:r>
            <w:r/>
          </w:p>
        </w:tc>
        <w:tc>
          <w:tcPr>
            <w:tcW w:w="2221"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rPr>
              <w:t xml:space="preserve">联系电话</w:t>
            </w:r>
            <w:r>
              <w:rPr>
                <w:rFonts w:hint="eastAsia" w:ascii="宋体" w:hAnsi="宋体" w:eastAsia="宋体" w:cs="宋体"/>
                <w:sz w:val="28"/>
                <w:szCs w:val="28"/>
                <w:lang w:val="en-US"/>
              </w:rPr>
            </w:r>
            <w:r/>
          </w:p>
        </w:tc>
        <w:tc>
          <w:tcPr>
            <w:tcW w:w="2448"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tc>
      </w:tr>
      <w:tr>
        <w:trPr>
          <w:cantSplit/>
          <w:trHeight w:val="2985"/>
        </w:trPr>
        <w:tc>
          <w:tcPr>
            <w:tcW w:w="1758"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rPr>
              <w:t xml:space="preserve">经营范围</w:t>
            </w:r>
            <w:r>
              <w:rPr>
                <w:rFonts w:hint="eastAsia" w:ascii="宋体" w:hAnsi="宋体" w:eastAsia="宋体" w:cs="宋体"/>
                <w:sz w:val="28"/>
                <w:szCs w:val="28"/>
                <w:lang w:val="en-US"/>
              </w:rPr>
            </w:r>
            <w:r/>
          </w:p>
        </w:tc>
        <w:tc>
          <w:tcPr>
            <w:gridSpan w:val="3"/>
            <w:tcW w:w="7661"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tc>
      </w:tr>
      <w:tr>
        <w:trPr>
          <w:cantSplit/>
          <w:trHeight w:val="1280"/>
        </w:trPr>
        <w:tc>
          <w:tcPr>
            <w:tcW w:w="1758" w:type="dxa"/>
            <w:vAlign w:val="center"/>
            <w:textDirection w:val="lrTb"/>
            <w:noWrap w:val="false"/>
          </w:tcPr>
          <w:p>
            <w:pPr>
              <w:pStyle w:val="985"/>
              <w:jc w:val="center"/>
              <w:spacing w:line="560" w:lineRule="exact"/>
              <w:widowControl/>
              <w:rPr>
                <w:rFonts w:hint="eastAsia" w:ascii="宋体" w:hAnsi="宋体" w:eastAsia="宋体" w:cs="宋体"/>
                <w:sz w:val="28"/>
                <w:szCs w:val="28"/>
                <w:lang w:val="en-US"/>
              </w:rPr>
            </w:pPr>
            <w:r>
              <w:rPr>
                <w:rFonts w:hint="eastAsia" w:ascii="宋体" w:hAnsi="宋体" w:eastAsia="宋体" w:cs="宋体"/>
                <w:sz w:val="28"/>
                <w:szCs w:val="28"/>
              </w:rPr>
              <w:t xml:space="preserve">备注</w:t>
            </w:r>
            <w:r>
              <w:rPr>
                <w:rFonts w:hint="eastAsia" w:ascii="宋体" w:hAnsi="宋体" w:eastAsia="宋体" w:cs="宋体"/>
                <w:sz w:val="28"/>
                <w:szCs w:val="28"/>
                <w:lang w:val="en-US"/>
              </w:rPr>
            </w:r>
            <w:r/>
          </w:p>
        </w:tc>
        <w:tc>
          <w:tcPr>
            <w:gridSpan w:val="3"/>
            <w:tcW w:w="7661" w:type="dxa"/>
            <w:vAlign w:val="center"/>
            <w:textDirection w:val="lrTb"/>
            <w:noWrap w:val="false"/>
          </w:tcPr>
          <w:p>
            <w:pPr>
              <w:pStyle w:val="985"/>
              <w:jc w:val="center"/>
              <w:keepLines w:val="0"/>
              <w:keepNext w:val="0"/>
              <w:spacing w:line="560" w:lineRule="exact"/>
              <w:widowControl/>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tc>
      </w:tr>
    </w:tbl>
    <w:p>
      <w:pPr>
        <w:pStyle w:val="869"/>
        <w:spacing w:line="46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869"/>
        <w:spacing w:line="460" w:lineRule="exact"/>
        <w:rPr>
          <w:rFonts w:hint="eastAsia" w:ascii="宋体" w:hAnsi="宋体" w:eastAsia="宋体" w:cs="宋体"/>
          <w:bCs/>
          <w:sz w:val="24"/>
          <w:szCs w:val="21"/>
        </w:rPr>
      </w:pPr>
      <w:r/>
      <w:bookmarkEnd w:id="171"/>
      <w:r/>
      <w:bookmarkEnd w:id="172"/>
      <w:r/>
      <w:bookmarkEnd w:id="173"/>
      <w:r/>
      <w:bookmarkStart w:id="174" w:name="_Toc120614284"/>
      <w:r>
        <w:rPr>
          <w:rFonts w:hint="eastAsia" w:ascii="宋体" w:hAnsi="宋体" w:eastAsia="宋体" w:cs="宋体"/>
          <w:bCs/>
          <w:sz w:val="24"/>
          <w:szCs w:val="21"/>
        </w:rPr>
      </w:r>
      <w:r/>
    </w:p>
    <w:p>
      <w:pPr>
        <w:pStyle w:val="869"/>
        <w:numPr>
          <w:ilvl w:val="0"/>
          <w:numId w:val="0"/>
        </w:numPr>
        <w:jc w:val="left"/>
        <w:rPr>
          <w:rFonts w:hint="eastAsia" w:ascii="宋体" w:hAnsi="宋体" w:eastAsia="宋体" w:cs="宋体"/>
          <w:b w:val="0"/>
          <w:bCs/>
          <w:i w:val="0"/>
          <w:iCs/>
          <w:sz w:val="32"/>
          <w:szCs w:val="32"/>
          <w:u w:val="none"/>
          <w:lang w:val="en-US" w:eastAsia="zh-CN" w:bidi="ar-SA"/>
        </w:rPr>
      </w:pPr>
      <w:r>
        <w:rPr>
          <w:rFonts w:hint="eastAsia" w:ascii="宋体" w:hAnsi="宋体" w:eastAsia="宋体" w:cs="宋体"/>
          <w:i/>
          <w:sz w:val="32"/>
          <w:szCs w:val="32"/>
          <w:u w:val="single"/>
        </w:rPr>
        <w:br w:type="page" w:clear="all"/>
      </w:r>
      <w:r>
        <w:rPr>
          <w:rFonts w:hint="eastAsia" w:ascii="宋体" w:hAnsi="宋体" w:eastAsia="宋体" w:cs="宋体"/>
          <w:b/>
          <w:color w:val="000000"/>
          <w:sz w:val="32"/>
          <w:szCs w:val="32"/>
          <w:lang w:val="en-US" w:eastAsia="zh-CN"/>
        </w:rPr>
        <w:t xml:space="preserve">三、特定资格要求的证明文件</w:t>
      </w:r>
      <w:r>
        <w:rPr>
          <w:rFonts w:hint="eastAsia" w:ascii="宋体" w:hAnsi="宋体" w:eastAsia="宋体" w:cs="宋体"/>
          <w:b w:val="0"/>
          <w:bCs/>
          <w:i w:val="0"/>
          <w:iCs/>
          <w:sz w:val="32"/>
          <w:szCs w:val="32"/>
          <w:u w:val="none"/>
          <w:lang w:val="en-US" w:eastAsia="zh-CN" w:bidi="ar-SA"/>
        </w:rPr>
      </w:r>
      <w:r/>
    </w:p>
    <w:p>
      <w:pPr>
        <w:pStyle w:val="869"/>
        <w:numPr>
          <w:ilvl w:val="0"/>
          <w:numId w:val="0"/>
        </w:numPr>
        <w:ind w:firstLine="240"/>
        <w:rPr>
          <w:rFonts w:hint="eastAsia" w:ascii="宋体" w:hAnsi="宋体" w:eastAsia="宋体" w:cs="宋体"/>
          <w:i w:val="0"/>
          <w:iCs/>
          <w:sz w:val="24"/>
          <w:szCs w:val="21"/>
          <w:u w:val="none"/>
        </w:rPr>
      </w:pPr>
      <w:r>
        <w:rPr>
          <w:rFonts w:hint="eastAsia" w:ascii="宋体" w:hAnsi="宋体" w:eastAsia="宋体" w:cs="宋体"/>
          <w:i w:val="0"/>
          <w:iCs/>
          <w:sz w:val="24"/>
          <w:szCs w:val="21"/>
          <w:u w:val="none"/>
        </w:rPr>
        <w:t xml:space="preserve">（如果本项目设置特定资格要求，则需要提供）</w:t>
      </w:r>
      <w:r>
        <w:rPr>
          <w:rFonts w:hint="eastAsia" w:ascii="宋体" w:hAnsi="宋体" w:eastAsia="宋体" w:cs="宋体"/>
          <w:i w:val="0"/>
          <w:iCs/>
          <w:sz w:val="24"/>
          <w:szCs w:val="21"/>
          <w:u w:val="none"/>
        </w:rPr>
      </w:r>
      <w:r/>
    </w:p>
    <w:p>
      <w:pPr>
        <w:pStyle w:val="869"/>
        <w:numPr>
          <w:ilvl w:val="0"/>
          <w:numId w:val="0"/>
        </w:numPr>
        <w:jc w:val="left"/>
        <w:rPr>
          <w:rFonts w:hint="eastAsia" w:ascii="宋体" w:hAnsi="宋体" w:eastAsia="宋体" w:cs="宋体"/>
          <w:b w:val="0"/>
          <w:bCs/>
          <w:i w:val="0"/>
          <w:iCs/>
          <w:sz w:val="32"/>
          <w:szCs w:val="32"/>
          <w:u w:val="none"/>
          <w:lang w:val="en-US" w:eastAsia="zh-CN" w:bidi="ar-SA"/>
        </w:rPr>
      </w:pPr>
      <w:r>
        <w:rPr>
          <w:rFonts w:hint="eastAsia" w:ascii="宋体" w:hAnsi="宋体" w:eastAsia="宋体" w:cs="宋体"/>
          <w:b w:val="0"/>
          <w:bCs/>
          <w:i w:val="0"/>
          <w:iCs/>
          <w:sz w:val="32"/>
          <w:szCs w:val="32"/>
          <w:u w:val="none"/>
          <w:lang w:val="en-US" w:eastAsia="zh-CN" w:bidi="ar-SA"/>
        </w:rPr>
      </w:r>
      <w:r/>
    </w:p>
    <w:p>
      <w:pPr>
        <w:pStyle w:val="869"/>
        <w:jc w:val="left"/>
        <w:rPr>
          <w:rFonts w:hint="eastAsia" w:ascii="宋体" w:hAnsi="宋体" w:eastAsia="宋体" w:cs="宋体"/>
          <w:i/>
          <w:sz w:val="32"/>
          <w:szCs w:val="32"/>
          <w:u w:val="single"/>
        </w:rPr>
      </w:pPr>
      <w:r>
        <w:rPr>
          <w:rFonts w:hint="eastAsia" w:ascii="宋体" w:hAnsi="宋体" w:eastAsia="宋体" w:cs="宋体"/>
          <w:b w:val="0"/>
          <w:bCs/>
          <w:i w:val="0"/>
          <w:iCs/>
          <w:sz w:val="32"/>
          <w:szCs w:val="32"/>
          <w:u w:val="none"/>
          <w:lang w:val="en-US" w:eastAsia="zh-CN" w:bidi="ar-SA"/>
        </w:rPr>
        <w:br w:type="page" w:clear="all"/>
      </w:r>
      <w:r>
        <w:rPr>
          <w:rFonts w:hint="eastAsia" w:ascii="宋体" w:hAnsi="宋体" w:eastAsia="宋体" w:cs="宋体"/>
          <w:b/>
          <w:color w:val="000000"/>
          <w:sz w:val="32"/>
          <w:szCs w:val="32"/>
          <w:lang w:val="en-US" w:eastAsia="zh-CN"/>
        </w:rPr>
        <w:t xml:space="preserve">四、法人授权书</w:t>
      </w:r>
      <w:r>
        <w:rPr>
          <w:rFonts w:hint="eastAsia" w:ascii="宋体" w:hAnsi="宋体" w:eastAsia="宋体" w:cs="宋体"/>
          <w:i/>
          <w:sz w:val="32"/>
          <w:szCs w:val="32"/>
          <w:u w:val="single"/>
        </w:rPr>
      </w:r>
      <w:r/>
    </w:p>
    <w:p>
      <w:pPr>
        <w:pStyle w:val="869"/>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869"/>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869"/>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69"/>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69"/>
        <w:ind w:firstLine="120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rPr>
          <w:rFonts w:hint="eastAsia" w:ascii="宋体" w:hAnsi="宋体" w:eastAsia="宋体" w:cs="宋体"/>
          <w:sz w:val="24"/>
          <w:szCs w:val="24"/>
        </w:rPr>
      </w:r>
      <w:r/>
    </w:p>
    <w:p>
      <w:pPr>
        <w:pStyle w:val="869"/>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69"/>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日期：</w:t>
      </w:r>
      <w:bookmarkStart w:id="175" w:name="_Hlt26955070"/>
      <w:r/>
      <w:bookmarkEnd w:id="175"/>
      <w:r/>
      <w:bookmarkStart w:id="176" w:name="_Hlt26671380"/>
      <w:r/>
      <w:bookmarkEnd w:id="176"/>
      <w:r/>
      <w:bookmarkStart w:id="177" w:name="_格式3__银行出具的资信证明"/>
      <w:r/>
      <w:bookmarkEnd w:id="177"/>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69"/>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869"/>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pStyle w:val="869"/>
        <w:ind w:firstLine="420"/>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869"/>
        <w:rPr>
          <w:rFonts w:hint="eastAsia" w:ascii="宋体" w:hAnsi="宋体" w:eastAsia="宋体" w:cs="宋体"/>
          <w:szCs w:val="21"/>
        </w:rPr>
      </w:pPr>
      <w:r>
        <w:rPr>
          <w:rFonts w:hint="eastAsia" w:ascii="宋体" w:hAnsi="宋体" w:eastAsia="宋体" w:cs="宋体"/>
          <w:szCs w:val="21"/>
        </w:rPr>
      </w:r>
      <w:r/>
    </w:p>
    <w:p>
      <w:pPr>
        <w:pStyle w:val="869"/>
        <w:ind w:firstLine="241"/>
        <w:jc w:val="left"/>
        <w:spacing w:line="560" w:lineRule="exact"/>
        <w:rPr>
          <w:rFonts w:hint="eastAsia" w:ascii="宋体" w:hAnsi="宋体" w:eastAsia="宋体" w:cs="宋体"/>
          <w:b/>
          <w:color w:val="ff0000"/>
          <w:sz w:val="32"/>
          <w:szCs w:val="32"/>
        </w:rPr>
      </w:pPr>
      <w:r>
        <w:rPr>
          <w:rFonts w:hint="eastAsia" w:ascii="宋体" w:hAnsi="宋体" w:eastAsia="宋体" w:cs="宋体"/>
          <w:b/>
          <w:sz w:val="24"/>
          <w:szCs w:val="44"/>
        </w:rPr>
        <w:br w:type="page" w:clear="all"/>
      </w:r>
      <w:r>
        <w:rPr>
          <w:rFonts w:hint="eastAsia" w:ascii="宋体" w:hAnsi="宋体" w:eastAsia="宋体" w:cs="宋体"/>
          <w:b/>
          <w:color w:val="000000"/>
          <w:sz w:val="32"/>
          <w:szCs w:val="32"/>
          <w:lang w:val="en-US" w:eastAsia="zh-CN"/>
        </w:rPr>
        <w:t xml:space="preserve">五</w:t>
      </w:r>
      <w:r>
        <w:rPr>
          <w:rFonts w:hint="eastAsia" w:ascii="宋体" w:hAnsi="宋体" w:eastAsia="宋体" w:cs="宋体"/>
          <w:b/>
          <w:color w:val="000000"/>
          <w:sz w:val="32"/>
          <w:szCs w:val="32"/>
        </w:rPr>
        <w:t xml:space="preserve">、报价表</w:t>
      </w:r>
      <w:r>
        <w:rPr>
          <w:rFonts w:hint="eastAsia" w:ascii="宋体" w:hAnsi="宋体" w:eastAsia="宋体" w:cs="宋体"/>
          <w:b/>
          <w:color w:val="ff0000"/>
          <w:sz w:val="32"/>
          <w:szCs w:val="32"/>
        </w:rPr>
      </w:r>
      <w:r/>
    </w:p>
    <w:tbl>
      <w:tblPr>
        <w:tblStyle w:val="990"/>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76"/>
        <w:gridCol w:w="7516"/>
      </w:tblGrid>
      <w:tr>
        <w:trPr>
          <w:trHeight w:val="1381"/>
        </w:trPr>
        <w:tc>
          <w:tcPr>
            <w:tcW w:w="1776" w:type="dxa"/>
            <w:vAlign w:val="center"/>
            <w:textDirection w:val="lrTb"/>
            <w:noWrap w:val="false"/>
          </w:tcPr>
          <w:p>
            <w:pPr>
              <w:pStyle w:val="86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项目编号</w:t>
            </w:r>
            <w:r>
              <w:rPr>
                <w:rFonts w:hint="eastAsia" w:ascii="宋体" w:hAnsi="宋体" w:eastAsia="宋体" w:cs="宋体"/>
                <w:sz w:val="24"/>
                <w:szCs w:val="24"/>
                <w:lang w:val="en-US" w:eastAsia="zh-CN"/>
              </w:rPr>
            </w:r>
            <w:r/>
          </w:p>
          <w:p>
            <w:pPr>
              <w:pStyle w:val="869"/>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及项目名称</w:t>
            </w:r>
            <w:r>
              <w:rPr>
                <w:rFonts w:hint="eastAsia" w:ascii="宋体" w:hAnsi="宋体" w:eastAsia="宋体" w:cs="宋体"/>
                <w:sz w:val="24"/>
                <w:szCs w:val="24"/>
                <w:lang w:val="en-US" w:eastAsia="zh-CN"/>
              </w:rPr>
            </w:r>
            <w:r/>
          </w:p>
        </w:tc>
        <w:tc>
          <w:tcPr>
            <w:tcW w:w="7516" w:type="dxa"/>
            <w:vAlign w:val="top"/>
            <w:textDirection w:val="lrTb"/>
            <w:noWrap w:val="false"/>
          </w:tcPr>
          <w:p>
            <w:pPr>
              <w:pStyle w:val="869"/>
              <w:rPr>
                <w:rFonts w:hint="eastAsia" w:ascii="宋体" w:hAnsi="宋体" w:eastAsia="宋体" w:cs="宋体"/>
                <w:i w:val="0"/>
                <w:iCs w:val="0"/>
                <w:caps w:val="0"/>
                <w:spacing w:val="0"/>
                <w:sz w:val="21"/>
                <w:szCs w:val="21"/>
                <w:shd w:val="clear" w:color="auto" w:fill="ffffff"/>
              </w:rPr>
            </w:pPr>
            <w:r>
              <w:rPr>
                <w:rFonts w:hint="eastAsia" w:ascii="宋体" w:hAnsi="宋体" w:eastAsia="宋体" w:cs="宋体"/>
                <w:i w:val="0"/>
                <w:iCs w:val="0"/>
                <w:caps w:val="0"/>
                <w:spacing w:val="0"/>
                <w:sz w:val="21"/>
                <w:szCs w:val="21"/>
                <w:shd w:val="clear" w:color="auto" w:fill="ffffff"/>
              </w:rPr>
            </w:r>
            <w:r/>
          </w:p>
          <w:p>
            <w:pPr>
              <w:pStyle w:val="86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项目编号：</w:t>
            </w:r>
            <w:r>
              <w:rPr>
                <w:rFonts w:hint="eastAsia" w:ascii="宋体" w:hAnsi="宋体" w:eastAsia="宋体" w:cs="宋体"/>
                <w:sz w:val="24"/>
                <w:szCs w:val="24"/>
                <w:lang w:val="en-US" w:eastAsia="zh-CN"/>
              </w:rPr>
            </w:r>
            <w:r/>
          </w:p>
          <w:p>
            <w:pPr>
              <w:pStyle w:val="869"/>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项目名称：沭阳县综合信息服务项目</w:t>
            </w:r>
            <w:r>
              <w:rPr>
                <w:rFonts w:hint="eastAsia" w:ascii="宋体" w:hAnsi="宋体" w:eastAsia="宋体" w:cs="宋体"/>
                <w:sz w:val="24"/>
                <w:szCs w:val="24"/>
                <w:lang w:eastAsia="zh-CN"/>
              </w:rPr>
            </w:r>
            <w:r/>
          </w:p>
        </w:tc>
      </w:tr>
      <w:tr>
        <w:trPr>
          <w:trHeight w:val="2370"/>
        </w:trPr>
        <w:tc>
          <w:tcPr>
            <w:tcW w:w="1776" w:type="dxa"/>
            <w:vAlign w:val="center"/>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响应</w:t>
            </w:r>
            <w:r>
              <w:rPr>
                <w:rFonts w:hint="eastAsia" w:ascii="宋体" w:hAnsi="宋体" w:eastAsia="宋体" w:cs="宋体"/>
                <w:sz w:val="24"/>
                <w:szCs w:val="24"/>
              </w:rPr>
            </w:r>
            <w:r/>
          </w:p>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总价</w:t>
            </w:r>
            <w:r>
              <w:rPr>
                <w:rFonts w:hint="eastAsia" w:ascii="宋体" w:hAnsi="宋体" w:eastAsia="宋体" w:cs="宋体"/>
                <w:sz w:val="24"/>
                <w:szCs w:val="24"/>
              </w:rPr>
            </w:r>
            <w:r/>
          </w:p>
        </w:tc>
        <w:tc>
          <w:tcPr>
            <w:tcW w:w="7516" w:type="dxa"/>
            <w:vAlign w:val="top"/>
            <w:textDirection w:val="lrTb"/>
            <w:noWrap w:val="false"/>
          </w:tcPr>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r>
            <w:r/>
          </w:p>
          <w:p>
            <w:pPr>
              <w:pStyle w:val="869"/>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r>
            <w:r/>
          </w:p>
        </w:tc>
      </w:tr>
      <w:tr>
        <w:trPr>
          <w:trHeight w:val="1544"/>
        </w:trPr>
        <w:tc>
          <w:tcPr>
            <w:tcW w:w="1776" w:type="dxa"/>
            <w:vAlign w:val="center"/>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备 注</w:t>
            </w:r>
            <w:r>
              <w:rPr>
                <w:rFonts w:hint="eastAsia" w:ascii="宋体" w:hAnsi="宋体" w:eastAsia="宋体" w:cs="宋体"/>
                <w:sz w:val="24"/>
                <w:szCs w:val="24"/>
              </w:rPr>
            </w:r>
            <w:r/>
          </w:p>
        </w:tc>
        <w:tc>
          <w:tcPr>
            <w:tcW w:w="7516" w:type="dxa"/>
            <w:vAlign w:val="center"/>
            <w:textDirection w:val="lrTb"/>
            <w:noWrap w:val="false"/>
          </w:tcPr>
          <w:p>
            <w:pPr>
              <w:pStyle w:val="869"/>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服务期：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tc>
      </w:tr>
    </w:tbl>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rPr>
          <w:rFonts w:hint="eastAsia" w:ascii="宋体" w:hAnsi="宋体" w:eastAsia="宋体" w:cs="宋体"/>
          <w:b/>
          <w:sz w:val="32"/>
          <w:szCs w:val="32"/>
        </w:rPr>
      </w:pPr>
      <w:r/>
      <w:bookmarkStart w:id="178" w:name="_Toc57384633"/>
      <w:r>
        <w:rPr>
          <w:rFonts w:hint="eastAsia" w:ascii="宋体" w:hAnsi="宋体" w:eastAsia="宋体" w:cs="宋体"/>
          <w:lang w:eastAsia="zh-CN"/>
        </w:rPr>
        <w:br w:type="page" w:clear="all"/>
      </w:r>
      <w:r>
        <w:rPr>
          <w:rFonts w:hint="eastAsia" w:ascii="宋体" w:hAnsi="宋体" w:eastAsia="宋体" w:cs="宋体"/>
          <w:b/>
          <w:bCs w:val="0"/>
          <w:color w:val="000000"/>
          <w:sz w:val="32"/>
          <w:szCs w:val="32"/>
          <w:lang w:val="en-US" w:eastAsia="zh-CN" w:bidi="ar-SA"/>
        </w:rPr>
        <w:t xml:space="preserve">六、</w:t>
      </w:r>
      <w:bookmarkEnd w:id="162"/>
      <w:r/>
      <w:bookmarkEnd w:id="163"/>
      <w:r/>
      <w:bookmarkEnd w:id="174"/>
      <w:r/>
      <w:bookmarkEnd w:id="178"/>
      <w:r>
        <w:rPr>
          <w:rFonts w:hint="eastAsia" w:ascii="宋体" w:hAnsi="宋体" w:eastAsia="宋体" w:cs="宋体"/>
          <w:b/>
          <w:bCs w:val="0"/>
          <w:color w:val="000000"/>
          <w:sz w:val="32"/>
          <w:szCs w:val="32"/>
          <w:lang w:val="en-US" w:eastAsia="zh-CN" w:bidi="ar-SA"/>
        </w:rPr>
        <w:t xml:space="preserve">响应及偏离表（分包号：**）</w:t>
      </w:r>
      <w:r>
        <w:rPr>
          <w:rFonts w:hint="eastAsia" w:ascii="宋体" w:hAnsi="宋体" w:eastAsia="宋体" w:cs="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291" w:type="dxa"/>
            <w:vAlign w:val="center"/>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谈判文件要求</w:t>
            </w:r>
            <w:r>
              <w:rPr>
                <w:rFonts w:hint="eastAsia" w:ascii="宋体" w:hAnsi="宋体" w:eastAsia="宋体" w:cs="宋体"/>
                <w:sz w:val="24"/>
                <w:szCs w:val="24"/>
              </w:rPr>
            </w:r>
            <w:r/>
          </w:p>
        </w:tc>
        <w:tc>
          <w:tcPr>
            <w:tcW w:w="2852" w:type="dxa"/>
            <w:vAlign w:val="center"/>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rPr>
                <w:rFonts w:hint="eastAsia" w:ascii="宋体" w:hAnsi="宋体" w:eastAsia="宋体" w:cs="宋体"/>
                <w:sz w:val="24"/>
                <w:szCs w:val="24"/>
              </w:rPr>
            </w:r>
            <w:r/>
          </w:p>
        </w:tc>
        <w:tc>
          <w:tcPr>
            <w:tcW w:w="1308" w:type="dxa"/>
            <w:vAlign w:val="center"/>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rPr>
                <w:rFonts w:hint="eastAsia" w:ascii="宋体" w:hAnsi="宋体" w:eastAsia="宋体" w:cs="宋体"/>
                <w:sz w:val="24"/>
                <w:szCs w:val="24"/>
              </w:rPr>
            </w:r>
            <w:r/>
          </w:p>
        </w:tc>
        <w:tc>
          <w:tcPr>
            <w:tcW w:w="1173" w:type="dxa"/>
            <w:vAlign w:val="center"/>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证明</w:t>
            </w:r>
            <w:r>
              <w:rPr>
                <w:rFonts w:hint="eastAsia" w:ascii="宋体" w:hAnsi="宋体" w:eastAsia="宋体" w:cs="宋体"/>
                <w:sz w:val="24"/>
                <w:szCs w:val="24"/>
              </w:rPr>
            </w:r>
            <w:r/>
          </w:p>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材料</w:t>
            </w: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852"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869"/>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869"/>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rPr>
          <w:rFonts w:hint="eastAsia" w:ascii="宋体" w:hAnsi="宋体" w:eastAsia="宋体" w:cs="宋体"/>
          <w:sz w:val="24"/>
          <w:szCs w:val="24"/>
        </w:rPr>
      </w:r>
      <w:r/>
    </w:p>
    <w:sectPr>
      <w:headerReference w:type="default" r:id="rId9"/>
      <w:footerReference w:type="default" r:id="rId10"/>
      <w:footerReference w:type="even" r:id="rId11"/>
      <w:footnotePr/>
      <w:endnotePr/>
      <w:type w:val="nextPage"/>
      <w:pgSz w:w="11906" w:h="16838" w:orient="portrait"/>
      <w:pgMar w:top="1247" w:right="1247" w:bottom="1247" w:left="124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２８</w:t>
    </w:r>
    <w:r>
      <w:rPr>
        <w:rFonts w:ascii="宋体" w:hAnsi="宋体"/>
      </w:rPr>
      <w:fldChar w:fldCharType="end"/>
    </w:r>
    <w:r>
      <w:rPr>
        <w:rStyle w:val="941"/>
        <w:rFonts w:ascii="宋体" w:hAnsi="宋体"/>
      </w:rPr>
    </w:r>
    <w:r/>
  </w:p>
  <w:p>
    <w:pPr>
      <w:pStyle w:val="91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4"/>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2"/>
    <w:link w:val="903"/>
    <w:unhideWhenUsed/>
    <w:pPr>
      <w:ind w:left="420"/>
      <w:spacing w:after="120"/>
    </w:pPr>
  </w:style>
  <w:style w:type="character" w:styleId="903">
    <w:name w:val="正文文本缩进 Char"/>
    <w:basedOn w:val="879"/>
    <w:next w:val="903"/>
    <w:link w:val="902"/>
    <w:uiPriority w:val="99"/>
    <w:semiHidden/>
  </w:style>
  <w:style w:type="paragraph" w:styleId="904">
    <w:name w:val="列表 2"/>
    <w:basedOn w:val="869"/>
    <w:next w:val="904"/>
    <w:link w:val="869"/>
    <w:pPr>
      <w:ind w:left="100" w:hanging="200"/>
    </w:pPr>
    <w:rPr>
      <w:rFonts w:ascii="Times New Roman" w:hAnsi="Times New Roman" w:eastAsia="宋体" w:cs="Times New Roman"/>
      <w:szCs w:val="21"/>
    </w:rPr>
  </w:style>
  <w:style w:type="paragraph" w:styleId="905">
    <w:name w:val="目录 5"/>
    <w:basedOn w:val="869"/>
    <w:next w:val="869"/>
    <w:link w:val="869"/>
    <w:semiHidden/>
    <w:pPr>
      <w:ind w:left="840"/>
      <w:jc w:val="left"/>
    </w:pPr>
    <w:rPr>
      <w:rFonts w:ascii="Times New Roman" w:hAnsi="Times New Roman" w:eastAsia="宋体" w:cs="Times New Roman"/>
      <w:szCs w:val="21"/>
    </w:rPr>
  </w:style>
  <w:style w:type="paragraph" w:styleId="906">
    <w:name w:val="目录 3"/>
    <w:basedOn w:val="869"/>
    <w:next w:val="869"/>
    <w:link w:val="869"/>
    <w:semiHidden/>
    <w:pPr>
      <w:ind w:left="420"/>
      <w:jc w:val="left"/>
    </w:pPr>
    <w:rPr>
      <w:rFonts w:ascii="Times New Roman" w:hAnsi="Times New Roman" w:eastAsia="宋体" w:cs="Times New Roman"/>
      <w:i/>
      <w:iCs/>
      <w:szCs w:val="24"/>
    </w:rPr>
  </w:style>
  <w:style w:type="paragraph" w:styleId="907">
    <w:name w:val="纯文本"/>
    <w:basedOn w:val="869"/>
    <w:next w:val="907"/>
    <w:link w:val="908"/>
    <w:rPr>
      <w:rFonts w:ascii="宋体" w:hAnsi="Courier New" w:eastAsia="宋体" w:cs="Courier New"/>
      <w:szCs w:val="21"/>
    </w:rPr>
  </w:style>
  <w:style w:type="character" w:styleId="908">
    <w:name w:val="纯文本 Char"/>
    <w:next w:val="908"/>
    <w:link w:val="907"/>
    <w:rPr>
      <w:rFonts w:ascii="宋体" w:hAnsi="Courier New" w:eastAsia="宋体" w:cs="Courier New"/>
      <w:szCs w:val="21"/>
    </w:rPr>
  </w:style>
  <w:style w:type="paragraph" w:styleId="909">
    <w:name w:val="目录 8"/>
    <w:basedOn w:val="869"/>
    <w:next w:val="869"/>
    <w:link w:val="869"/>
    <w:semiHidden/>
    <w:pPr>
      <w:ind w:left="1470"/>
      <w:jc w:val="left"/>
    </w:pPr>
    <w:rPr>
      <w:rFonts w:ascii="Times New Roman" w:hAnsi="Times New Roman" w:eastAsia="宋体" w:cs="Times New Roman"/>
      <w:szCs w:val="21"/>
    </w:rPr>
  </w:style>
  <w:style w:type="paragraph" w:styleId="910">
    <w:name w:val="日期"/>
    <w:basedOn w:val="869"/>
    <w:next w:val="869"/>
    <w:link w:val="911"/>
    <w:rPr>
      <w:rFonts w:ascii="Times New Roman" w:hAnsi="Times New Roman" w:eastAsia="宋体" w:cs="Times New Roman"/>
      <w:sz w:val="24"/>
      <w:szCs w:val="24"/>
    </w:rPr>
  </w:style>
  <w:style w:type="character" w:styleId="911">
    <w:name w:val="日期 Char"/>
    <w:next w:val="911"/>
    <w:link w:val="910"/>
    <w:rPr>
      <w:rFonts w:ascii="Times New Roman" w:hAnsi="Times New Roman" w:eastAsia="宋体" w:cs="Times New Roman"/>
      <w:sz w:val="24"/>
      <w:szCs w:val="24"/>
    </w:rPr>
  </w:style>
  <w:style w:type="paragraph" w:styleId="912">
    <w:name w:val="正文文本缩进 2"/>
    <w:basedOn w:val="869"/>
    <w:next w:val="912"/>
    <w:link w:val="913"/>
    <w:pPr>
      <w:ind w:left="630" w:firstLine="645"/>
    </w:pPr>
    <w:rPr>
      <w:rFonts w:ascii="Arial" w:hAnsi="Arial" w:eastAsia="仿宋_GB2312" w:cs="Arial"/>
      <w:sz w:val="32"/>
      <w:szCs w:val="32"/>
    </w:rPr>
  </w:style>
  <w:style w:type="character" w:styleId="913">
    <w:name w:val="正文文本缩进 2 Char"/>
    <w:next w:val="913"/>
    <w:link w:val="912"/>
    <w:rPr>
      <w:rFonts w:ascii="Arial" w:hAnsi="Arial" w:eastAsia="仿宋_GB2312" w:cs="Arial"/>
      <w:sz w:val="32"/>
      <w:szCs w:val="32"/>
    </w:rPr>
  </w:style>
  <w:style w:type="paragraph" w:styleId="914">
    <w:name w:val="批注框文本"/>
    <w:basedOn w:val="869"/>
    <w:next w:val="914"/>
    <w:link w:val="915"/>
    <w:semiHidden/>
    <w:rPr>
      <w:rFonts w:ascii="Times New Roman" w:hAnsi="Times New Roman" w:eastAsia="宋体" w:cs="Times New Roman"/>
      <w:sz w:val="18"/>
      <w:szCs w:val="18"/>
    </w:rPr>
  </w:style>
  <w:style w:type="character" w:styleId="915">
    <w:name w:val="批注框文本 Char"/>
    <w:next w:val="915"/>
    <w:link w:val="914"/>
    <w:semiHidden/>
    <w:rPr>
      <w:rFonts w:ascii="Times New Roman" w:hAnsi="Times New Roman" w:eastAsia="宋体" w:cs="Times New Roman"/>
      <w:sz w:val="18"/>
      <w:szCs w:val="18"/>
    </w:rPr>
  </w:style>
  <w:style w:type="paragraph" w:styleId="916">
    <w:name w:val="页脚"/>
    <w:basedOn w:val="869"/>
    <w:next w:val="916"/>
    <w:link w:val="917"/>
    <w:pPr>
      <w:jc w:val="left"/>
      <w:tabs>
        <w:tab w:val="center" w:pos="4153" w:leader="none"/>
        <w:tab w:val="right" w:pos="8306" w:leader="none"/>
      </w:tabs>
    </w:pPr>
    <w:rPr>
      <w:rFonts w:ascii="Times New Roman" w:hAnsi="Times New Roman" w:eastAsia="宋体" w:cs="Times New Roman"/>
      <w:sz w:val="18"/>
      <w:szCs w:val="18"/>
    </w:rPr>
  </w:style>
  <w:style w:type="character" w:styleId="917">
    <w:name w:val="页脚 Char"/>
    <w:next w:val="917"/>
    <w:link w:val="916"/>
    <w:rPr>
      <w:rFonts w:ascii="Times New Roman" w:hAnsi="Times New Roman" w:eastAsia="宋体" w:cs="Times New Roman"/>
      <w:sz w:val="18"/>
      <w:szCs w:val="18"/>
    </w:rPr>
  </w:style>
  <w:style w:type="paragraph" w:styleId="918">
    <w:name w:val="页眉"/>
    <w:basedOn w:val="869"/>
    <w:next w:val="918"/>
    <w:link w:val="91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9">
    <w:name w:val="页眉 Char"/>
    <w:next w:val="919"/>
    <w:link w:val="918"/>
    <w:rPr>
      <w:rFonts w:ascii="Times New Roman" w:hAnsi="Times New Roman" w:eastAsia="宋体" w:cs="Times New Roman"/>
      <w:sz w:val="18"/>
      <w:szCs w:val="18"/>
    </w:rPr>
  </w:style>
  <w:style w:type="paragraph" w:styleId="920">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1">
    <w:name w:val="目录 4"/>
    <w:basedOn w:val="869"/>
    <w:next w:val="869"/>
    <w:link w:val="869"/>
    <w:semiHidden/>
    <w:pPr>
      <w:ind w:left="630"/>
      <w:jc w:val="left"/>
    </w:pPr>
    <w:rPr>
      <w:rFonts w:ascii="Times New Roman" w:hAnsi="Times New Roman" w:eastAsia="宋体" w:cs="Times New Roman"/>
      <w:szCs w:val="21"/>
    </w:rPr>
  </w:style>
  <w:style w:type="paragraph" w:styleId="922">
    <w:name w:val="列表"/>
    <w:basedOn w:val="869"/>
    <w:next w:val="922"/>
    <w:link w:val="869"/>
    <w:pPr>
      <w:ind w:left="200" w:hanging="200"/>
    </w:pPr>
    <w:rPr>
      <w:rFonts w:ascii="Times New Roman" w:hAnsi="Times New Roman" w:eastAsia="宋体" w:cs="Times New Roman"/>
      <w:szCs w:val="21"/>
    </w:rPr>
  </w:style>
  <w:style w:type="paragraph" w:styleId="923">
    <w:name w:val="目录 6"/>
    <w:basedOn w:val="869"/>
    <w:next w:val="869"/>
    <w:link w:val="869"/>
    <w:semiHidden/>
    <w:pPr>
      <w:ind w:left="1050"/>
      <w:jc w:val="left"/>
    </w:pPr>
    <w:rPr>
      <w:rFonts w:ascii="Times New Roman" w:hAnsi="Times New Roman" w:eastAsia="宋体" w:cs="Times New Roman"/>
      <w:szCs w:val="21"/>
    </w:rPr>
  </w:style>
  <w:style w:type="paragraph" w:styleId="924">
    <w:name w:val="正文文本缩进 3"/>
    <w:basedOn w:val="869"/>
    <w:next w:val="924"/>
    <w:link w:val="925"/>
    <w:pPr>
      <w:ind w:left="645" w:firstLine="645"/>
    </w:pPr>
    <w:rPr>
      <w:rFonts w:ascii="Arial" w:hAnsi="Arial" w:eastAsia="仿宋_GB2312" w:cs="Arial"/>
      <w:color w:val="ffff00"/>
      <w:sz w:val="32"/>
      <w:szCs w:val="32"/>
    </w:rPr>
  </w:style>
  <w:style w:type="character" w:styleId="925">
    <w:name w:val="正文文本缩进 3 Char"/>
    <w:next w:val="925"/>
    <w:link w:val="924"/>
    <w:rPr>
      <w:rFonts w:ascii="Arial" w:hAnsi="Arial" w:eastAsia="仿宋_GB2312" w:cs="Arial"/>
      <w:color w:val="ffff00"/>
      <w:sz w:val="32"/>
      <w:szCs w:val="32"/>
    </w:rPr>
  </w:style>
  <w:style w:type="paragraph" w:styleId="926">
    <w:name w:val="图表目录"/>
    <w:basedOn w:val="869"/>
    <w:next w:val="869"/>
    <w:link w:val="869"/>
    <w:semiHidden/>
    <w:pPr>
      <w:ind w:left="840" w:hanging="420"/>
    </w:pPr>
    <w:rPr>
      <w:rFonts w:ascii="Times New Roman" w:hAnsi="Times New Roman" w:eastAsia="宋体" w:cs="Times New Roman"/>
      <w:szCs w:val="21"/>
    </w:rPr>
  </w:style>
  <w:style w:type="paragraph" w:styleId="927">
    <w:name w:val="目录 2"/>
    <w:basedOn w:val="869"/>
    <w:next w:val="869"/>
    <w:link w:val="869"/>
    <w:semiHidden/>
    <w:pPr>
      <w:ind w:left="210"/>
      <w:jc w:val="left"/>
    </w:pPr>
    <w:rPr>
      <w:rFonts w:ascii="Times New Roman" w:hAnsi="Times New Roman" w:eastAsia="宋体" w:cs="Times New Roman"/>
      <w:smallCaps/>
      <w:szCs w:val="24"/>
    </w:rPr>
  </w:style>
  <w:style w:type="paragraph" w:styleId="928">
    <w:name w:val="目录 9"/>
    <w:basedOn w:val="869"/>
    <w:next w:val="869"/>
    <w:link w:val="869"/>
    <w:semiHidden/>
    <w:pPr>
      <w:ind w:left="1680"/>
      <w:jc w:val="left"/>
    </w:pPr>
    <w:rPr>
      <w:rFonts w:ascii="Times New Roman" w:hAnsi="Times New Roman" w:eastAsia="宋体" w:cs="Times New Roman"/>
      <w:szCs w:val="21"/>
    </w:rPr>
  </w:style>
  <w:style w:type="paragraph" w:styleId="929">
    <w:name w:val="正文文本 2"/>
    <w:basedOn w:val="869"/>
    <w:next w:val="929"/>
    <w:link w:val="930"/>
    <w:pPr>
      <w:jc w:val="center"/>
      <w:widowControl/>
    </w:pPr>
    <w:rPr>
      <w:rFonts w:ascii="楷体_GB2312" w:hAnsi="Times New Roman" w:eastAsia="楷体_GB2312" w:cs="Times New Roman"/>
      <w:sz w:val="28"/>
      <w:szCs w:val="28"/>
    </w:rPr>
  </w:style>
  <w:style w:type="character" w:styleId="930">
    <w:name w:val="正文文本 2 Char"/>
    <w:next w:val="930"/>
    <w:link w:val="929"/>
    <w:rPr>
      <w:rFonts w:ascii="楷体_GB2312" w:hAnsi="Times New Roman" w:eastAsia="楷体_GB2312" w:cs="Times New Roman"/>
      <w:sz w:val="28"/>
      <w:szCs w:val="28"/>
    </w:rPr>
  </w:style>
  <w:style w:type="paragraph" w:styleId="931">
    <w:name w:val="普通(网站)"/>
    <w:basedOn w:val="869"/>
    <w:next w:val="931"/>
    <w:link w:val="869"/>
    <w:uiPriority w:val="99"/>
    <w:pPr>
      <w:jc w:val="left"/>
      <w:spacing w:before="100" w:beforeAutospacing="1" w:after="100" w:afterAutospacing="1"/>
      <w:widowControl/>
    </w:pPr>
    <w:rPr>
      <w:rFonts w:ascii="宋体" w:hAnsi="宋体" w:eastAsia="宋体" w:cs="宋体"/>
      <w:sz w:val="24"/>
      <w:szCs w:val="24"/>
    </w:rPr>
  </w:style>
  <w:style w:type="paragraph" w:styleId="932">
    <w:name w:val="索引 1"/>
    <w:basedOn w:val="869"/>
    <w:next w:val="869"/>
    <w:link w:val="869"/>
    <w:semiHidden/>
    <w:pPr>
      <w:spacing w:line="240" w:lineRule="atLeast"/>
    </w:pPr>
    <w:rPr>
      <w:rFonts w:ascii="Times New Roman" w:hAnsi="Times New Roman" w:eastAsia="宋体" w:cs="Times New Roman"/>
      <w:b/>
      <w:bCs/>
      <w:szCs w:val="21"/>
    </w:rPr>
  </w:style>
  <w:style w:type="paragraph" w:styleId="933">
    <w:name w:val="批注主题"/>
    <w:basedOn w:val="896"/>
    <w:next w:val="896"/>
    <w:link w:val="934"/>
    <w:semiHidden/>
    <w:rPr>
      <w:rFonts w:ascii="Times New Roman" w:hAnsi="Times New Roman" w:eastAsia="宋体" w:cs="Times New Roman"/>
      <w:b/>
      <w:bCs/>
      <w:szCs w:val="21"/>
    </w:rPr>
  </w:style>
  <w:style w:type="character" w:styleId="934">
    <w:name w:val="批注主题 Char"/>
    <w:next w:val="934"/>
    <w:link w:val="933"/>
    <w:semiHidden/>
    <w:rPr>
      <w:rFonts w:ascii="Times New Roman" w:hAnsi="Times New Roman" w:eastAsia="宋体" w:cs="Times New Roman"/>
      <w:b/>
      <w:bCs/>
      <w:szCs w:val="21"/>
    </w:rPr>
  </w:style>
  <w:style w:type="paragraph" w:styleId="935">
    <w:name w:val="正文首行缩进"/>
    <w:basedOn w:val="869"/>
    <w:next w:val="935"/>
    <w:link w:val="936"/>
    <w:pPr>
      <w:ind w:firstLine="200"/>
      <w:spacing w:line="360" w:lineRule="auto"/>
    </w:pPr>
    <w:rPr>
      <w:rFonts w:ascii="仿宋_GB2312" w:hAnsi="Times New Roman" w:eastAsia="仿宋_GB2312" w:cs="Times New Roman"/>
      <w:sz w:val="30"/>
      <w:szCs w:val="30"/>
    </w:rPr>
  </w:style>
  <w:style w:type="character" w:styleId="936">
    <w:name w:val="正文首行缩进 Char"/>
    <w:next w:val="936"/>
    <w:link w:val="935"/>
    <w:rPr>
      <w:rFonts w:ascii="仿宋_GB2312" w:hAnsi="Times New Roman" w:eastAsia="仿宋_GB2312" w:cs="Times New Roman"/>
      <w:sz w:val="30"/>
      <w:szCs w:val="30"/>
    </w:rPr>
  </w:style>
  <w:style w:type="paragraph" w:styleId="937">
    <w:name w:val="正文首行缩进 2"/>
    <w:basedOn w:val="902"/>
    <w:next w:val="937"/>
    <w:link w:val="938"/>
    <w:pPr>
      <w:ind w:left="0" w:firstLine="420"/>
      <w:spacing w:after="0" w:line="360" w:lineRule="auto"/>
    </w:pPr>
    <w:rPr>
      <w:rFonts w:ascii="宋体" w:hAnsi="宋体" w:eastAsia="宋体" w:cs="Times New Roman"/>
      <w:szCs w:val="20"/>
    </w:rPr>
  </w:style>
  <w:style w:type="character" w:styleId="938">
    <w:name w:val="正文首行缩进 2 Char"/>
    <w:next w:val="938"/>
    <w:link w:val="937"/>
    <w:rPr>
      <w:rFonts w:ascii="宋体" w:hAnsi="宋体" w:eastAsia="宋体" w:cs="Times New Roman"/>
      <w:szCs w:val="20"/>
    </w:rPr>
  </w:style>
  <w:style w:type="table" w:styleId="939">
    <w:name w:val="网格型"/>
    <w:basedOn w:val="880"/>
    <w:next w:val="939"/>
    <w:link w:val="869"/>
    <w:pPr>
      <w:jc w:val="both"/>
      <w:widowControl w:val="off"/>
    </w:pPr>
    <w:rPr>
      <w:rFonts w:ascii="Times New Roman" w:hAnsi="Times New Roman" w:eastAsia="宋体" w:cs="Times New Roman"/>
      <w:sz w:val="20"/>
      <w:szCs w:val="20"/>
    </w:rPr>
    <w:tblPr/>
  </w:style>
  <w:style w:type="character" w:styleId="940">
    <w:name w:val="要点"/>
    <w:next w:val="940"/>
    <w:link w:val="869"/>
    <w:qFormat/>
    <w:rPr>
      <w:b/>
      <w:bCs/>
    </w:rPr>
  </w:style>
  <w:style w:type="character" w:styleId="941">
    <w:name w:val="页码"/>
    <w:next w:val="941"/>
    <w:link w:val="869"/>
  </w:style>
  <w:style w:type="character" w:styleId="942">
    <w:name w:val="已访问的超链接"/>
    <w:basedOn w:val="879"/>
    <w:next w:val="942"/>
    <w:link w:val="869"/>
    <w:rPr>
      <w:color w:val="333333"/>
      <w:u w:val="none"/>
    </w:rPr>
  </w:style>
  <w:style w:type="character" w:styleId="943">
    <w:name w:val="超链接"/>
    <w:basedOn w:val="879"/>
    <w:next w:val="943"/>
    <w:link w:val="869"/>
    <w:rPr>
      <w:color w:val="333333"/>
      <w:u w:val="none"/>
    </w:rPr>
  </w:style>
  <w:style w:type="character" w:styleId="944">
    <w:name w:val="批注引用"/>
    <w:next w:val="944"/>
    <w:link w:val="869"/>
    <w:semiHidden/>
    <w:rPr>
      <w:sz w:val="21"/>
      <w:szCs w:val="21"/>
    </w:rPr>
  </w:style>
  <w:style w:type="character" w:styleId="945">
    <w:name w:val="font5 Char"/>
    <w:next w:val="945"/>
    <w:link w:val="869"/>
    <w:rPr>
      <w:rFonts w:ascii="宋体" w:hAnsi="宋体" w:eastAsia="宋体"/>
      <w:sz w:val="28"/>
      <w:szCs w:val="28"/>
      <w:lang w:val="en-US" w:eastAsia="zh-CN" w:bidi="ar-SA"/>
    </w:rPr>
  </w:style>
  <w:style w:type="character" w:styleId="946">
    <w:name w:val="二级目录 Char"/>
    <w:next w:val="946"/>
    <w:link w:val="947"/>
    <w:rPr>
      <w:b/>
      <w:sz w:val="30"/>
      <w:szCs w:val="28"/>
    </w:rPr>
  </w:style>
  <w:style w:type="paragraph" w:styleId="947">
    <w:name w:val="二级目录"/>
    <w:next w:val="869"/>
    <w:link w:val="946"/>
    <w:pPr>
      <w:numPr>
        <w:ilvl w:val="0"/>
        <w:numId w:val="2"/>
      </w:numPr>
      <w:tabs>
        <w:tab w:val="left" w:pos="907" w:leader="none"/>
        <w:tab w:val="left" w:pos="1145" w:leader="none"/>
      </w:tabs>
      <w:outlineLvl w:val="1"/>
    </w:pPr>
    <w:rPr>
      <w:b/>
      <w:sz w:val="30"/>
      <w:szCs w:val="28"/>
      <w:lang w:val="en-US" w:eastAsia="zh-CN" w:bidi="ar-SA"/>
    </w:rPr>
  </w:style>
  <w:style w:type="character" w:styleId="948">
    <w:name w:val="列出段落 Char,Bullet List Char,numbered Char,FooterText Char,List Paragraph1 Char,Paragraphe de liste1 Char"/>
    <w:next w:val="948"/>
    <w:link w:val="949"/>
    <w:rPr>
      <w:rFonts w:ascii="Calibri" w:hAnsi="Calibri"/>
      <w:sz w:val="24"/>
      <w:szCs w:val="24"/>
      <w:lang w:eastAsia="en-US" w:bidi="en-US"/>
    </w:rPr>
  </w:style>
  <w:style w:type="paragraph" w:styleId="949">
    <w:name w:val="列出段落1"/>
    <w:basedOn w:val="869"/>
    <w:next w:val="949"/>
    <w:link w:val="948"/>
    <w:qFormat/>
    <w:pPr>
      <w:contextualSpacing/>
      <w:ind w:left="720"/>
      <w:jc w:val="left"/>
      <w:widowControl/>
    </w:pPr>
    <w:rPr>
      <w:rFonts w:ascii="Calibri" w:hAnsi="Calibri"/>
      <w:sz w:val="24"/>
      <w:szCs w:val="24"/>
      <w:lang w:eastAsia="en-US" w:bidi="en-US"/>
    </w:rPr>
  </w:style>
  <w:style w:type="paragraph" w:styleId="950">
    <w:name w:val="Body Text(ch)"/>
    <w:basedOn w:val="869"/>
    <w:next w:val="900"/>
    <w:link w:val="869"/>
    <w:pPr>
      <w:spacing w:after="120"/>
    </w:pPr>
    <w:rPr>
      <w:rFonts w:ascii="宋体" w:hAnsi="Arial" w:eastAsia="宋体" w:cs="Times New Roman"/>
      <w:bCs/>
      <w:iCs/>
      <w:szCs w:val="24"/>
    </w:rPr>
  </w:style>
  <w:style w:type="paragraph" w:styleId="951">
    <w:name w:val="xl27"/>
    <w:basedOn w:val="869"/>
    <w:next w:val="951"/>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xl26"/>
    <w:basedOn w:val="869"/>
    <w:next w:val="952"/>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Char"/>
    <w:basedOn w:val="869"/>
    <w:next w:val="953"/>
    <w:link w:val="869"/>
    <w:pPr>
      <w:ind w:firstLine="200"/>
      <w:tabs>
        <w:tab w:val="left" w:pos="360" w:leader="none"/>
      </w:tabs>
    </w:pPr>
    <w:rPr>
      <w:rFonts w:ascii="Times New Roman" w:hAnsi="Times New Roman" w:eastAsia="宋体" w:cs="Times New Roman"/>
      <w:sz w:val="28"/>
      <w:szCs w:val="30"/>
    </w:rPr>
  </w:style>
  <w:style w:type="paragraph" w:styleId="954">
    <w:name w:val=" Char"/>
    <w:basedOn w:val="894"/>
    <w:next w:val="954"/>
    <w:link w:val="869"/>
    <w:rPr>
      <w:rFonts w:ascii="Tahoma" w:hAnsi="Tahoma"/>
      <w:sz w:val="24"/>
      <w:szCs w:val="24"/>
    </w:rPr>
  </w:style>
  <w:style w:type="paragraph" w:styleId="955">
    <w:name w:val="普通正文"/>
    <w:basedOn w:val="869"/>
    <w:next w:val="955"/>
    <w:link w:val="869"/>
    <w:pPr>
      <w:ind w:firstLine="480"/>
      <w:jc w:val="left"/>
      <w:spacing w:before="120" w:after="120" w:line="360" w:lineRule="auto"/>
    </w:pPr>
    <w:rPr>
      <w:rFonts w:ascii="Arial" w:hAnsi="Arial" w:eastAsia="宋体" w:cs="Times New Roman"/>
      <w:sz w:val="24"/>
      <w:szCs w:val="24"/>
    </w:rPr>
  </w:style>
  <w:style w:type="paragraph" w:styleId="956">
    <w:name w:val="table_lines"/>
    <w:basedOn w:val="869"/>
    <w:next w:val="956"/>
    <w:link w:val="869"/>
    <w:pPr>
      <w:jc w:val="left"/>
      <w:widowControl/>
    </w:pPr>
    <w:rPr>
      <w:rFonts w:ascii="Times New Roman" w:hAnsi="Times New Roman" w:eastAsia="宋体" w:cs="Times New Roman"/>
      <w:sz w:val="20"/>
      <w:szCs w:val="20"/>
      <w:lang w:val="de-DE" w:eastAsia="de-DE"/>
    </w:rPr>
  </w:style>
  <w:style w:type="paragraph" w:styleId="957">
    <w:name w:val="附录1"/>
    <w:next w:val="957"/>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8">
    <w:name w:val="font7"/>
    <w:basedOn w:val="869"/>
    <w:next w:val="958"/>
    <w:link w:val="869"/>
    <w:pPr>
      <w:jc w:val="left"/>
      <w:spacing w:before="100" w:beforeAutospacing="1" w:after="100" w:afterAutospacing="1"/>
      <w:widowControl/>
    </w:pPr>
    <w:rPr>
      <w:rFonts w:hint="eastAsia" w:ascii="宋体" w:hAnsi="宋体" w:eastAsia="宋体" w:cs="Times New Roman"/>
      <w:sz w:val="18"/>
      <w:szCs w:val="18"/>
    </w:rPr>
  </w:style>
  <w:style w:type="paragraph" w:styleId="959">
    <w:name w:val=" Char Char Char Char"/>
    <w:basedOn w:val="894"/>
    <w:next w:val="959"/>
    <w:link w:val="869"/>
    <w:pPr>
      <w:spacing w:line="360" w:lineRule="auto"/>
    </w:pPr>
    <w:rPr>
      <w:rFonts w:ascii="Tahoma" w:hAnsi="Tahoma"/>
      <w:sz w:val="24"/>
      <w:szCs w:val="24"/>
    </w:rPr>
  </w:style>
  <w:style w:type="paragraph" w:styleId="960">
    <w:name w:val="列出段落"/>
    <w:basedOn w:val="869"/>
    <w:next w:val="960"/>
    <w:link w:val="869"/>
    <w:qFormat/>
    <w:pPr>
      <w:contextualSpacing/>
      <w:ind w:left="720"/>
      <w:jc w:val="left"/>
      <w:widowControl/>
    </w:pPr>
    <w:rPr>
      <w:rFonts w:ascii="Calibri" w:hAnsi="Calibri" w:eastAsia="宋体" w:cs="Times New Roman"/>
      <w:sz w:val="24"/>
      <w:szCs w:val="24"/>
      <w:lang w:eastAsia="en-US" w:bidi="en-US"/>
    </w:rPr>
  </w:style>
  <w:style w:type="paragraph" w:styleId="961">
    <w:name w:val="4"/>
    <w:basedOn w:val="869"/>
    <w:next w:val="924"/>
    <w:link w:val="869"/>
    <w:pPr>
      <w:ind w:firstLine="420"/>
      <w:spacing w:line="360" w:lineRule="auto"/>
    </w:pPr>
    <w:rPr>
      <w:rFonts w:ascii="Times New Roman" w:hAnsi="Times New Roman" w:eastAsia="宋体" w:cs="Times New Roman"/>
      <w:color w:val="ff0000"/>
      <w:sz w:val="24"/>
      <w:szCs w:val="24"/>
    </w:rPr>
  </w:style>
  <w:style w:type="paragraph" w:styleId="962">
    <w:name w:val="普通 (Web)"/>
    <w:basedOn w:val="869"/>
    <w:next w:val="962"/>
    <w:link w:val="869"/>
    <w:pPr>
      <w:jc w:val="left"/>
      <w:spacing w:before="100" w:beforeAutospacing="1" w:after="100" w:afterAutospacing="1"/>
      <w:widowControl/>
    </w:pPr>
    <w:rPr>
      <w:rFonts w:ascii="宋体" w:hAnsi="宋体" w:eastAsia="宋体" w:cs="Times New Roman"/>
      <w:sz w:val="24"/>
      <w:szCs w:val="24"/>
    </w:rPr>
  </w:style>
  <w:style w:type="paragraph" w:styleId="963">
    <w:name w:val=" Char Char Char Char Char Char Char Char Char Char"/>
    <w:basedOn w:val="869"/>
    <w:next w:val="963"/>
    <w:link w:val="869"/>
    <w:pPr>
      <w:spacing w:line="360" w:lineRule="auto"/>
    </w:pPr>
    <w:rPr>
      <w:rFonts w:ascii="Times New Roman" w:hAnsi="Times New Roman" w:eastAsia="宋体" w:cs="Times New Roman"/>
      <w:sz w:val="24"/>
      <w:szCs w:val="20"/>
    </w:rPr>
  </w:style>
  <w:style w:type="paragraph" w:styleId="964">
    <w:name w:val="样式1"/>
    <w:basedOn w:val="869"/>
    <w:next w:val="964"/>
    <w:link w:val="869"/>
    <w:pPr>
      <w:numPr>
        <w:ilvl w:val="0"/>
        <w:numId w:val="3"/>
      </w:numPr>
      <w:tabs>
        <w:tab w:val="left" w:pos="709" w:leader="none"/>
      </w:tabs>
    </w:pPr>
    <w:rPr>
      <w:rFonts w:ascii="宋体" w:hAnsi="宋体" w:eastAsia="宋体" w:cs="Times New Roman"/>
      <w:szCs w:val="21"/>
    </w:rPr>
  </w:style>
  <w:style w:type="paragraph" w:styleId="965">
    <w:name w:val="font6"/>
    <w:basedOn w:val="869"/>
    <w:next w:val="965"/>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6">
    <w:name w:val="xl25"/>
    <w:basedOn w:val="869"/>
    <w:next w:val="966"/>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69">
    <w:name w:val="xl24"/>
    <w:basedOn w:val="869"/>
    <w:next w:val="96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xl29"/>
    <w:basedOn w:val="869"/>
    <w:next w:val="970"/>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1">
    <w:name w:val="Char Char Char Char Char Char Char Char"/>
    <w:basedOn w:val="869"/>
    <w:next w:val="971"/>
    <w:link w:val="869"/>
    <w:pPr>
      <w:jc w:val="left"/>
      <w:spacing w:after="160" w:line="240" w:lineRule="exact"/>
      <w:widowControl/>
    </w:pPr>
    <w:rPr>
      <w:rFonts w:ascii="Verdana" w:hAnsi="Verdana" w:eastAsia="宋体" w:cs="Times New Roman"/>
      <w:sz w:val="20"/>
      <w:szCs w:val="20"/>
      <w:lang w:eastAsia="en-US"/>
    </w:rPr>
  </w:style>
  <w:style w:type="paragraph" w:styleId="972">
    <w:name w:val="xl28"/>
    <w:basedOn w:val="869"/>
    <w:next w:val="972"/>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3">
    <w:name w:val=" Char Char Char Char Char Char Char Char"/>
    <w:basedOn w:val="869"/>
    <w:next w:val="973"/>
    <w:link w:val="869"/>
    <w:pPr>
      <w:jc w:val="left"/>
      <w:spacing w:after="160" w:line="240" w:lineRule="exact"/>
      <w:widowControl/>
    </w:pPr>
    <w:rPr>
      <w:rFonts w:ascii="Verdana" w:hAnsi="Verdana" w:eastAsia="宋体" w:cs="Times New Roman"/>
      <w:sz w:val="20"/>
      <w:szCs w:val="20"/>
      <w:lang w:eastAsia="en-US"/>
    </w:rPr>
  </w:style>
  <w:style w:type="paragraph" w:styleId="974">
    <w:name w:val="xl30"/>
    <w:basedOn w:val="869"/>
    <w:next w:val="974"/>
    <w:link w:val="869"/>
    <w:pPr>
      <w:jc w:val="center"/>
      <w:spacing w:before="100" w:beforeAutospacing="1" w:after="100" w:afterAutospacing="1"/>
      <w:widowControl/>
    </w:pPr>
    <w:rPr>
      <w:rFonts w:ascii="宋体" w:hAnsi="宋体" w:eastAsia="宋体" w:cs="Times New Roman"/>
      <w:b/>
      <w:bCs/>
      <w:sz w:val="36"/>
      <w:szCs w:val="36"/>
    </w:rPr>
  </w:style>
  <w:style w:type="paragraph" w:styleId="975">
    <w:name w:val="Char Char Char Char"/>
    <w:basedOn w:val="894"/>
    <w:next w:val="975"/>
    <w:link w:val="869"/>
    <w:pPr>
      <w:spacing w:line="360" w:lineRule="auto"/>
    </w:pPr>
    <w:rPr>
      <w:rFonts w:ascii="Tahoma" w:hAnsi="Tahoma"/>
      <w:sz w:val="24"/>
      <w:szCs w:val="24"/>
    </w:rPr>
  </w:style>
  <w:style w:type="paragraph" w:styleId="976">
    <w:name w:val="table_1stline"/>
    <w:basedOn w:val="869"/>
    <w:next w:val="976"/>
    <w:link w:val="869"/>
    <w:pPr>
      <w:jc w:val="left"/>
      <w:spacing w:before="120"/>
      <w:widowControl/>
    </w:pPr>
    <w:rPr>
      <w:rFonts w:ascii="Times New Roman" w:hAnsi="Times New Roman" w:eastAsia="宋体" w:cs="Times New Roman"/>
      <w:bCs/>
      <w:sz w:val="20"/>
      <w:szCs w:val="20"/>
      <w:lang w:val="de-DE" w:eastAsia="de-DE"/>
    </w:rPr>
  </w:style>
  <w:style w:type="paragraph" w:styleId="977">
    <w:name w:val="font5"/>
    <w:basedOn w:val="869"/>
    <w:next w:val="977"/>
    <w:link w:val="869"/>
    <w:pPr>
      <w:jc w:val="left"/>
      <w:spacing w:before="100" w:beforeAutospacing="1" w:after="100" w:afterAutospacing="1"/>
      <w:widowControl/>
    </w:pPr>
    <w:rPr>
      <w:rFonts w:hint="eastAsia" w:ascii="宋体" w:hAnsi="宋体" w:eastAsia="宋体" w:cs="Times New Roman"/>
      <w:sz w:val="28"/>
      <w:szCs w:val="28"/>
    </w:rPr>
  </w:style>
  <w:style w:type="paragraph" w:styleId="978">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9">
    <w:name w:val="修订"/>
    <w:next w:val="979"/>
    <w:link w:val="869"/>
    <w:uiPriority w:val="99"/>
    <w:semiHidden/>
    <w:rPr>
      <w:rFonts w:ascii="Times New Roman" w:hAnsi="Times New Roman"/>
      <w:sz w:val="21"/>
      <w:szCs w:val="21"/>
      <w:lang w:val="en-US" w:eastAsia="zh-CN" w:bidi="ar-SA"/>
    </w:rPr>
  </w:style>
  <w:style w:type="paragraph" w:styleId="980">
    <w:name w:val="无间隔"/>
    <w:next w:val="980"/>
    <w:link w:val="869"/>
    <w:uiPriority w:val="99"/>
    <w:qFormat/>
    <w:pPr>
      <w:jc w:val="both"/>
      <w:widowControl w:val="off"/>
    </w:pPr>
    <w:rPr>
      <w:rFonts w:ascii="Times New Roman" w:hAnsi="Times New Roman"/>
      <w:sz w:val="21"/>
      <w:szCs w:val="21"/>
      <w:lang w:val="en-US" w:eastAsia="zh-CN" w:bidi="ar-SA"/>
    </w:rPr>
  </w:style>
  <w:style w:type="paragraph" w:styleId="981">
    <w:name w:val="正文空2字"/>
    <w:basedOn w:val="869"/>
    <w:next w:val="981"/>
    <w:link w:val="869"/>
    <w:uiPriority w:val="99"/>
    <w:qFormat/>
    <w:pPr>
      <w:ind w:firstLine="640"/>
      <w:jc w:val="left"/>
      <w:spacing w:line="560" w:lineRule="exact"/>
    </w:pPr>
    <w:rPr>
      <w:rFonts w:ascii="仿宋_GB2312" w:hAnsi="仿宋_GB2312" w:eastAsia="仿宋_GB2312" w:cs="仿宋_GB2312"/>
      <w:sz w:val="32"/>
      <w:szCs w:val="32"/>
      <w:lang w:val="zh-TW"/>
    </w:rPr>
  </w:style>
  <w:style w:type="paragraph" w:styleId="982">
    <w:name w:val="正文_17"/>
    <w:basedOn w:val="869"/>
    <w:next w:val="982"/>
    <w:link w:val="869"/>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983">
    <w:name w:val="Normal_1_1"/>
    <w:basedOn w:val="869"/>
    <w:next w:val="983"/>
    <w:link w:val="869"/>
    <w:qFormat/>
    <w:pPr>
      <w:ind w:left="0" w:right="0"/>
      <w:jc w:val="left"/>
      <w:keepLines w:val="0"/>
      <w:keepNext w:val="0"/>
      <w:spacing w:before="0" w:beforeAutospacing="0" w:after="0" w:afterAutospacing="0"/>
      <w:widowControl/>
      <w:suppressLineNumbers w:val="0"/>
    </w:pPr>
    <w:rPr>
      <w:rFonts w:hint="eastAsia" w:ascii="黑体" w:hAnsi="宋体" w:eastAsia="黑体" w:cs="Times New Roman"/>
      <w:b/>
      <w:sz w:val="32"/>
      <w:szCs w:val="24"/>
      <w:lang w:val="en-US" w:eastAsia="zh-CN" w:bidi="ar"/>
    </w:rPr>
  </w:style>
  <w:style w:type="paragraph" w:styleId="984">
    <w:name w:val="正文_6_0_0"/>
    <w:basedOn w:val="869"/>
    <w:next w:val="984"/>
    <w:link w:val="869"/>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985">
    <w:name w:val="正文_11_0"/>
    <w:basedOn w:val="869"/>
    <w:next w:val="985"/>
    <w:link w:val="869"/>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character" w:styleId="986">
    <w:name w:val="disabled"/>
    <w:basedOn w:val="879"/>
    <w:next w:val="986"/>
    <w:link w:val="869"/>
    <w:rPr>
      <w:color w:val="dddddd"/>
    </w:rPr>
  </w:style>
  <w:style w:type="character" w:styleId="987">
    <w:name w:val="disabled1"/>
    <w:basedOn w:val="879"/>
    <w:next w:val="987"/>
    <w:link w:val="869"/>
    <w:rPr>
      <w:color w:val="dddddd"/>
    </w:rPr>
  </w:style>
  <w:style w:type="character" w:styleId="988">
    <w:name w:val="current2"/>
    <w:basedOn w:val="879"/>
    <w:next w:val="988"/>
    <w:link w:val="869"/>
    <w:rPr>
      <w:b/>
      <w:bCs/>
      <w:color w:val="ffffff"/>
      <w:shd w:val="clear" w:color="auto" w:fill="0075cc"/>
    </w:rPr>
  </w:style>
  <w:style w:type="character" w:styleId="989">
    <w:name w:val="current3"/>
    <w:basedOn w:val="879"/>
    <w:next w:val="989"/>
    <w:link w:val="869"/>
    <w:rPr>
      <w:b/>
      <w:bCs/>
      <w:color w:val="ffffff"/>
      <w:shd w:val="clear" w:color="auto" w:fill="0075cc"/>
    </w:rPr>
  </w:style>
  <w:style w:type="table" w:styleId="990">
    <w:name w:val="Table Normal"/>
    <w:next w:val="990"/>
    <w:link w:val="869"/>
    <w:unhideWhenUsed/>
    <w:qFormat/>
    <w:tblPr/>
  </w:style>
  <w:style w:type="character" w:styleId="991">
    <w:name w:val="current"/>
    <w:basedOn w:val="879"/>
    <w:next w:val="991"/>
    <w:link w:val="869"/>
    <w:rPr>
      <w:b/>
      <w:bCs/>
      <w:color w:val="ffffff"/>
      <w:shd w:val="clear" w:color="auto" w:fill="0075cc"/>
    </w:rPr>
  </w:style>
  <w:style w:type="paragraph" w:styleId="992">
    <w:name w:val="Normal_0_2_0"/>
    <w:next w:val="992"/>
    <w:link w:val="869"/>
    <w:qFormat/>
    <w:rPr>
      <w:rFonts w:ascii="黑体" w:hAnsi="黑体" w:eastAsia="黑体" w:cs="Times New Roman"/>
      <w:b/>
      <w:sz w:val="32"/>
      <w:szCs w:val="24"/>
      <w:lang w:val="en-US" w:eastAsia="zh-CN" w:bidi="ar-SA"/>
    </w:rPr>
  </w:style>
  <w:style w:type="paragraph" w:styleId="993">
    <w:name w:val="正文_3_0"/>
    <w:next w:val="993"/>
    <w:link w:val="869"/>
    <w:qFormat/>
    <w:pPr>
      <w:jc w:val="both"/>
      <w:widowControl w:val="off"/>
    </w:pPr>
    <w:rPr>
      <w:rFonts w:ascii="Calibri" w:hAnsi="Calibri" w:eastAsia="宋体" w:cs="Times New Roman"/>
      <w:sz w:val="21"/>
      <w:szCs w:val="22"/>
      <w:lang w:val="en-US" w:eastAsia="zh-CN" w:bidi="ar-SA"/>
    </w:rPr>
  </w:style>
  <w:style w:type="paragraph" w:styleId="994">
    <w:name w:val="Normal_10_0"/>
    <w:next w:val="994"/>
    <w:link w:val="869"/>
    <w:qFormat/>
    <w:rPr>
      <w:rFonts w:ascii="黑体" w:hAnsi="黑体" w:eastAsia="黑体" w:cs="Times New Roman"/>
      <w:b/>
      <w:sz w:val="32"/>
      <w:szCs w:val="24"/>
      <w:lang w:bidi="ar-SA"/>
    </w:rPr>
  </w:style>
  <w:style w:type="paragraph" w:styleId="995">
    <w:name w:val="正文_8_0"/>
    <w:next w:val="995"/>
    <w:link w:val="869"/>
    <w:qFormat/>
    <w:pPr>
      <w:jc w:val="both"/>
      <w:widowControl w:val="off"/>
    </w:pPr>
    <w:rPr>
      <w:rFonts w:ascii="Calibri" w:hAnsi="Calibri" w:eastAsia="宋体" w:cs="Times New Roman"/>
      <w:sz w:val="21"/>
      <w:szCs w:val="22"/>
      <w:lang w:val="en-US" w:eastAsia="zh-CN" w:bidi="ar-SA"/>
    </w:rPr>
  </w:style>
  <w:style w:type="paragraph" w:styleId="996">
    <w:name w:val="正文_7_1"/>
    <w:next w:val="996"/>
    <w:link w:val="869"/>
    <w:qFormat/>
    <w:pPr>
      <w:jc w:val="both"/>
      <w:widowControl w:val="off"/>
    </w:pPr>
    <w:rPr>
      <w:rFonts w:ascii="Calibri" w:hAnsi="Calibri" w:eastAsia="宋体" w:cs="Times New Roman"/>
      <w:lang w:bidi="ar-SA"/>
    </w:rPr>
  </w:style>
  <w:style w:type="paragraph" w:styleId="997">
    <w:name w:val="正文_10_0"/>
    <w:next w:val="997"/>
    <w:link w:val="869"/>
    <w:qFormat/>
    <w:pPr>
      <w:jc w:val="both"/>
      <w:widowControl w:val="off"/>
    </w:pPr>
    <w:rPr>
      <w:rFonts w:ascii="Times New Roman" w:hAnsi="Times New Roman" w:eastAsia="宋体" w:cs="Times New Roman"/>
      <w:sz w:val="21"/>
      <w:szCs w:val="24"/>
      <w:lang w:val="en-US" w:eastAsia="zh-CN" w:bidi="ar-SA"/>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仲洱漩</cp:lastModifiedBy>
  <cp:revision>4</cp:revision>
  <dcterms:created xsi:type="dcterms:W3CDTF">2023-03-27T07:28:00Z</dcterms:created>
  <dcterms:modified xsi:type="dcterms:W3CDTF">2026-05-25T08:43:02Z</dcterms:modified>
</cp:coreProperties>
</file>